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C3AF6" w14:textId="5C5B6608" w:rsidR="00AC7FF1" w:rsidRDefault="004E617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Kordmany</w:t>
      </w:r>
    </w:p>
    <w:p w14:paraId="083EE023"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 399W</w:t>
      </w:r>
    </w:p>
    <w:p w14:paraId="6F29606D"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3/10/2022</w:t>
      </w:r>
    </w:p>
    <w:p w14:paraId="21651AE7" w14:textId="77777777" w:rsidR="00AC7FF1" w:rsidRDefault="00AC7FF1">
      <w:pPr>
        <w:spacing w:line="480" w:lineRule="auto"/>
        <w:rPr>
          <w:rFonts w:ascii="Times New Roman" w:eastAsia="Times New Roman" w:hAnsi="Times New Roman" w:cs="Times New Roman"/>
          <w:sz w:val="24"/>
          <w:szCs w:val="24"/>
        </w:rPr>
      </w:pPr>
    </w:p>
    <w:p w14:paraId="3EC5D993" w14:textId="77777777" w:rsidR="00AC7FF1" w:rsidRDefault="007C4865">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Othering of the Jew’:</w:t>
      </w:r>
    </w:p>
    <w:p w14:paraId="4738A515" w14:textId="77777777" w:rsidR="00AC7FF1" w:rsidRDefault="007C4865">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Art Spiegelman’s </w:t>
      </w:r>
      <w:r>
        <w:rPr>
          <w:rFonts w:ascii="Times New Roman" w:eastAsia="Times New Roman" w:hAnsi="Times New Roman" w:cs="Times New Roman"/>
          <w:b/>
          <w:i/>
          <w:sz w:val="24"/>
          <w:szCs w:val="24"/>
          <w:u w:val="single"/>
        </w:rPr>
        <w:t>Maus: A Survivor's Tale</w:t>
      </w:r>
      <w:r>
        <w:rPr>
          <w:rFonts w:ascii="Times New Roman" w:eastAsia="Times New Roman" w:hAnsi="Times New Roman" w:cs="Times New Roman"/>
          <w:b/>
          <w:sz w:val="24"/>
          <w:szCs w:val="24"/>
          <w:u w:val="single"/>
        </w:rPr>
        <w:t xml:space="preserve">: </w:t>
      </w:r>
    </w:p>
    <w:p w14:paraId="6321F7CF" w14:textId="77777777" w:rsidR="00AC7FF1" w:rsidRDefault="00AC7FF1">
      <w:pPr>
        <w:spacing w:line="480" w:lineRule="auto"/>
        <w:jc w:val="center"/>
        <w:rPr>
          <w:rFonts w:ascii="Times New Roman" w:eastAsia="Times New Roman" w:hAnsi="Times New Roman" w:cs="Times New Roman"/>
          <w:b/>
          <w:sz w:val="24"/>
          <w:szCs w:val="24"/>
          <w:u w:val="single"/>
        </w:rPr>
      </w:pPr>
    </w:p>
    <w:p w14:paraId="292CB098" w14:textId="77777777" w:rsidR="00AC7FF1" w:rsidRDefault="007C4865">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When thinking about the historical discourse of Jewish literature</w:t>
      </w:r>
      <w:r>
        <w:rPr>
          <w:rFonts w:ascii="Times New Roman" w:eastAsia="Times New Roman" w:hAnsi="Times New Roman" w:cs="Times New Roman"/>
          <w:sz w:val="24"/>
          <w:szCs w:val="24"/>
        </w:rPr>
        <w:t>, a topic that is almost always spotlighted is the Holocaust. ‘Historicism’ is defined as the attribution of significance to a historical space or time, such as a historical period, culture, or geographic place. A genocide of epic, irreparable proportions,</w:t>
      </w:r>
      <w:r>
        <w:rPr>
          <w:rFonts w:ascii="Times New Roman" w:eastAsia="Times New Roman" w:hAnsi="Times New Roman" w:cs="Times New Roman"/>
          <w:sz w:val="24"/>
          <w:szCs w:val="24"/>
        </w:rPr>
        <w:t xml:space="preserve"> the Holocaust represents a gaping hole in Jewish identity, which was formed by its profound impact on how Jews operate in the world in the contemporary era. Author and cartoonist Art Spiegelman calls upon these historical events and ideas of the Holocaust</w:t>
      </w:r>
      <w:r>
        <w:rPr>
          <w:rFonts w:ascii="Times New Roman" w:eastAsia="Times New Roman" w:hAnsi="Times New Roman" w:cs="Times New Roman"/>
          <w:sz w:val="24"/>
          <w:szCs w:val="24"/>
        </w:rPr>
        <w:t xml:space="preserve"> through the testimony given by his father, who was a survivor. Spiegelman’s decision to write his father’s account of the Holocaust in the graphic novel </w:t>
      </w:r>
      <w:r>
        <w:rPr>
          <w:rFonts w:ascii="Times New Roman" w:eastAsia="Times New Roman" w:hAnsi="Times New Roman" w:cs="Times New Roman"/>
          <w:i/>
          <w:sz w:val="24"/>
          <w:szCs w:val="24"/>
        </w:rPr>
        <w:t>Maus: A Survivor's Tale</w:t>
      </w:r>
      <w:r>
        <w:rPr>
          <w:rFonts w:ascii="Times New Roman" w:eastAsia="Times New Roman" w:hAnsi="Times New Roman" w:cs="Times New Roman"/>
          <w:sz w:val="24"/>
          <w:szCs w:val="24"/>
        </w:rPr>
        <w:t>, for which he ended up receiving the Pulitzer Prize, eventually being hailed a</w:t>
      </w:r>
      <w:r>
        <w:rPr>
          <w:rFonts w:ascii="Times New Roman" w:eastAsia="Times New Roman" w:hAnsi="Times New Roman" w:cs="Times New Roman"/>
          <w:sz w:val="24"/>
          <w:szCs w:val="24"/>
        </w:rPr>
        <w:t xml:space="preserve">s one of the pioneers of utilizing comics as literary scholarship. In this paper I will argue that the historical discourse of the Holocaust, which marks the marginalization of the Jewish people, can be traced all the way into the contemporary era through </w:t>
      </w:r>
      <w:r>
        <w:rPr>
          <w:rFonts w:ascii="Times New Roman" w:eastAsia="Times New Roman" w:hAnsi="Times New Roman" w:cs="Times New Roman"/>
          <w:sz w:val="24"/>
          <w:szCs w:val="24"/>
        </w:rPr>
        <w:t>the work of Art Spiegelman, whilst using an anthropomorphic lens. In doing so, I aim to provide some insight into what is significant about the anthrpomorphism of the Holocaust as it pertains to the Jewish people from both the past and the present. More sp</w:t>
      </w:r>
      <w:r>
        <w:rPr>
          <w:rFonts w:ascii="Times New Roman" w:eastAsia="Times New Roman" w:hAnsi="Times New Roman" w:cs="Times New Roman"/>
          <w:sz w:val="24"/>
          <w:szCs w:val="24"/>
        </w:rPr>
        <w:t xml:space="preserve">ecifically, I am interested in exploring how memory, trauma, and postmemory all come into play within the context of the graphic novel. </w:t>
      </w:r>
    </w:p>
    <w:p w14:paraId="327F7C61" w14:textId="77777777" w:rsidR="00AC7FF1" w:rsidRDefault="007C4865">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History of Marginalized Jews:</w:t>
      </w:r>
    </w:p>
    <w:p w14:paraId="5FD361D0" w14:textId="77777777" w:rsidR="00AC7FF1" w:rsidRDefault="00AC7FF1">
      <w:pPr>
        <w:spacing w:line="480" w:lineRule="auto"/>
        <w:rPr>
          <w:rFonts w:ascii="Times New Roman" w:eastAsia="Times New Roman" w:hAnsi="Times New Roman" w:cs="Times New Roman"/>
          <w:sz w:val="24"/>
          <w:szCs w:val="24"/>
        </w:rPr>
      </w:pPr>
    </w:p>
    <w:p w14:paraId="4B5C5AD4"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Spiegelman is the son of Polish Jews Władysław, also known by his Hebrew name Zeev, </w:t>
      </w:r>
      <w:r>
        <w:rPr>
          <w:rFonts w:ascii="Times New Roman" w:eastAsia="Times New Roman" w:hAnsi="Times New Roman" w:cs="Times New Roman"/>
          <w:sz w:val="24"/>
          <w:szCs w:val="24"/>
        </w:rPr>
        <w:t xml:space="preserve">and Anna Spiegelman, both of whom were Holocaust survivors. Born in Stockholm, Sweden, </w:t>
      </w:r>
      <w:proofErr w:type="gramStart"/>
      <w:r>
        <w:rPr>
          <w:rFonts w:ascii="Times New Roman" w:eastAsia="Times New Roman" w:hAnsi="Times New Roman" w:cs="Times New Roman"/>
          <w:sz w:val="24"/>
          <w:szCs w:val="24"/>
        </w:rPr>
        <w:t>Art</w:t>
      </w:r>
      <w:proofErr w:type="gramEnd"/>
      <w:r>
        <w:rPr>
          <w:rFonts w:ascii="Times New Roman" w:eastAsia="Times New Roman" w:hAnsi="Times New Roman" w:cs="Times New Roman"/>
          <w:sz w:val="24"/>
          <w:szCs w:val="24"/>
        </w:rPr>
        <w:t xml:space="preserve"> and his family immigrated to Queens, New York, in 1957, when he was just a child. In 1972, Spiegelman was offered the chance to write a three-page strip for a comic </w:t>
      </w:r>
      <w:r>
        <w:rPr>
          <w:rFonts w:ascii="Times New Roman" w:eastAsia="Times New Roman" w:hAnsi="Times New Roman" w:cs="Times New Roman"/>
          <w:sz w:val="24"/>
          <w:szCs w:val="24"/>
        </w:rPr>
        <w:t xml:space="preserve">book, which gave him the opportunity to write his family’s story. The finished product was turned into his graphic novel, </w:t>
      </w:r>
      <w:r>
        <w:rPr>
          <w:rFonts w:ascii="Times New Roman" w:eastAsia="Times New Roman" w:hAnsi="Times New Roman" w:cs="Times New Roman"/>
          <w:i/>
          <w:sz w:val="24"/>
          <w:szCs w:val="24"/>
        </w:rPr>
        <w:t>Maus: A Survivor's Tale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adds to the general collection of Holocaust literature with an interesting adaptation; by utilizing anth</w:t>
      </w:r>
      <w:r>
        <w:rPr>
          <w:rFonts w:ascii="Times New Roman" w:eastAsia="Times New Roman" w:hAnsi="Times New Roman" w:cs="Times New Roman"/>
          <w:sz w:val="24"/>
          <w:szCs w:val="24"/>
        </w:rPr>
        <w:t xml:space="preserve">ropomorphism as a symbolic device, Art Spiegelman uses his artistic skills to shed a new light on the way contemporary readers process and understand the depths of tragedy and grief of the Holocaust. </w:t>
      </w:r>
    </w:p>
    <w:p w14:paraId="311550EE"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Spiegelman’s anthropomorphic representation of Germans </w:t>
      </w:r>
      <w:r>
        <w:rPr>
          <w:rFonts w:ascii="Times New Roman" w:eastAsia="Times New Roman" w:hAnsi="Times New Roman" w:cs="Times New Roman"/>
          <w:sz w:val="24"/>
          <w:szCs w:val="24"/>
        </w:rPr>
        <w:t>as cats, Jews as mice, and Poles as pigs is one of the reasons for the novel’s success, as it properly conveys the stereotypes associated with individual ethnicities that existed in the Holocaust. When approaching the Holocaust from a literary lens, one mu</w:t>
      </w:r>
      <w:r>
        <w:rPr>
          <w:rFonts w:ascii="Times New Roman" w:eastAsia="Times New Roman" w:hAnsi="Times New Roman" w:cs="Times New Roman"/>
          <w:sz w:val="24"/>
          <w:szCs w:val="24"/>
        </w:rPr>
        <w:t>st carefully consider the temporal memory that carries from the past into the contemporary era. Some consider the storytelling of this historical landmark to be cathartic, meant to appease the ill-memory of it all by providing some sense of closure. Others</w:t>
      </w:r>
      <w:r>
        <w:rPr>
          <w:rFonts w:ascii="Times New Roman" w:eastAsia="Times New Roman" w:hAnsi="Times New Roman" w:cs="Times New Roman"/>
          <w:sz w:val="24"/>
          <w:szCs w:val="24"/>
        </w:rPr>
        <w:t xml:space="preserve"> believe that it isn’t possible for that closure to ever come, a limitation that creates a shroud of everlasting uncertainty.</w:t>
      </w:r>
    </w:p>
    <w:p w14:paraId="19CE931B"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Holocaust as Vicarious Past: Art Spiegelman's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and the Afterimages of History”, scholar James Young focuses on the per</w:t>
      </w:r>
      <w:r>
        <w:rPr>
          <w:rFonts w:ascii="Times New Roman" w:eastAsia="Times New Roman" w:hAnsi="Times New Roman" w:cs="Times New Roman"/>
          <w:sz w:val="24"/>
          <w:szCs w:val="24"/>
        </w:rPr>
        <w:t xml:space="preserve">spective of historian Saul Friedlander, who paves the way for approaching this topic. Young writes, “Though as a historian Friedlander questions the adequacy of ironic and experimental responses to the Holocaust, in-sofar as he </w:t>
      </w:r>
      <w:r>
        <w:rPr>
          <w:rFonts w:ascii="Times New Roman" w:eastAsia="Times New Roman" w:hAnsi="Times New Roman" w:cs="Times New Roman"/>
          <w:sz w:val="24"/>
          <w:szCs w:val="24"/>
        </w:rPr>
        <w:lastRenderedPageBreak/>
        <w:t>fears that their transgressi</w:t>
      </w:r>
      <w:r>
        <w:rPr>
          <w:rFonts w:ascii="Times New Roman" w:eastAsia="Times New Roman" w:hAnsi="Times New Roman" w:cs="Times New Roman"/>
          <w:sz w:val="24"/>
          <w:szCs w:val="24"/>
        </w:rPr>
        <w:t xml:space="preserve">veness undercuts </w:t>
      </w:r>
      <w:proofErr w:type="gramStart"/>
      <w:r>
        <w:rPr>
          <w:rFonts w:ascii="Times New Roman" w:eastAsia="Times New Roman" w:hAnsi="Times New Roman" w:cs="Times New Roman"/>
          <w:sz w:val="24"/>
          <w:szCs w:val="24"/>
        </w:rPr>
        <w:t>any and all</w:t>
      </w:r>
      <w:proofErr w:type="gramEnd"/>
      <w:r>
        <w:rPr>
          <w:rFonts w:ascii="Times New Roman" w:eastAsia="Times New Roman" w:hAnsi="Times New Roman" w:cs="Times New Roman"/>
          <w:sz w:val="24"/>
          <w:szCs w:val="24"/>
        </w:rPr>
        <w:t xml:space="preserve"> meaning, he also suggests that a postmodern aesthetics might “accentuate the dilemmas” of historytelling” (Young 666). The ‘aesthetics’ that Young and Friedlander are </w:t>
      </w:r>
      <w:proofErr w:type="gramStart"/>
      <w:r>
        <w:rPr>
          <w:rFonts w:ascii="Times New Roman" w:eastAsia="Times New Roman" w:hAnsi="Times New Roman" w:cs="Times New Roman"/>
          <w:sz w:val="24"/>
          <w:szCs w:val="24"/>
        </w:rPr>
        <w:t>making reference</w:t>
      </w:r>
      <w:proofErr w:type="gramEnd"/>
      <w:r>
        <w:rPr>
          <w:rFonts w:ascii="Times New Roman" w:eastAsia="Times New Roman" w:hAnsi="Times New Roman" w:cs="Times New Roman"/>
          <w:sz w:val="24"/>
          <w:szCs w:val="24"/>
        </w:rPr>
        <w:t xml:space="preserve"> to is “an aesthetics that remarks its own l</w:t>
      </w:r>
      <w:r>
        <w:rPr>
          <w:rFonts w:ascii="Times New Roman" w:eastAsia="Times New Roman" w:hAnsi="Times New Roman" w:cs="Times New Roman"/>
          <w:sz w:val="24"/>
          <w:szCs w:val="24"/>
        </w:rPr>
        <w:t>imitations, its inability to provide eternal answers and stable meaning” (666). Young points out that what Friedlander worries, as a historian, is that the representation of the Holocaust, and the collective memory passed on through generations, may foreve</w:t>
      </w:r>
      <w:r>
        <w:rPr>
          <w:rFonts w:ascii="Times New Roman" w:eastAsia="Times New Roman" w:hAnsi="Times New Roman" w:cs="Times New Roman"/>
          <w:sz w:val="24"/>
          <w:szCs w:val="24"/>
        </w:rPr>
        <w:t>r be hindered upon the uncertainty of it all. He outlines two types of memory - ‘common memory’, which is the ability to establish or restore closure, even redemption, and ‘deep memory’, which is the essentially interpretable; the inarticulable component w</w:t>
      </w:r>
      <w:r>
        <w:rPr>
          <w:rFonts w:ascii="Times New Roman" w:eastAsia="Times New Roman" w:hAnsi="Times New Roman" w:cs="Times New Roman"/>
          <w:sz w:val="24"/>
          <w:szCs w:val="24"/>
        </w:rPr>
        <w:t>hich is going to forever remain, “unresolved trauma just beyond the reach of meaning” (667). Friedlander presents these two concepts with the notion that one does not resolve the other, but instead that they are intertwined. In every piece of ‘common’ memo</w:t>
      </w:r>
      <w:r>
        <w:rPr>
          <w:rFonts w:ascii="Times New Roman" w:eastAsia="Times New Roman" w:hAnsi="Times New Roman" w:cs="Times New Roman"/>
          <w:sz w:val="24"/>
          <w:szCs w:val="24"/>
        </w:rPr>
        <w:t>ry there will always be a small piece of ‘deep’ memory embedded in it - a small yet viable reminder that there’s a lingering piece of trauma that’s never really gone.</w:t>
      </w:r>
    </w:p>
    <w:p w14:paraId="24EE21B7"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one scene from the novel that Young takes particular interest in. For context, i</w:t>
      </w:r>
      <w:r>
        <w:rPr>
          <w:rFonts w:ascii="Times New Roman" w:eastAsia="Times New Roman" w:hAnsi="Times New Roman" w:cs="Times New Roman"/>
          <w:sz w:val="24"/>
          <w:szCs w:val="24"/>
        </w:rPr>
        <w:t>t is revealed during a flashback scene in Chapter Four that prior to having Art, the Spiegelmans had another son, Richieu. During the War, in a heart-wrenching decision made to ensure his safety, Richieu was given to Vladek’s good Polish friend Ilzecki: “I</w:t>
      </w:r>
      <w:r>
        <w:rPr>
          <w:rFonts w:ascii="Times New Roman" w:eastAsia="Times New Roman" w:hAnsi="Times New Roman" w:cs="Times New Roman"/>
          <w:sz w:val="24"/>
          <w:szCs w:val="24"/>
        </w:rPr>
        <w:t xml:space="preserve"> have a good friend, a Pole, who’s willing to hide my son until the situation gets better” (Spiegelman 81). But eventually, that decision ended up being the wrong one. It wasn’t until it was too late that the Spiegelmans learned what their son’s fate was. </w:t>
      </w:r>
      <w:r>
        <w:rPr>
          <w:rFonts w:ascii="Times New Roman" w:eastAsia="Times New Roman" w:hAnsi="Times New Roman" w:cs="Times New Roman"/>
          <w:sz w:val="24"/>
          <w:szCs w:val="24"/>
        </w:rPr>
        <w:t>Anja’s sister Tosha, who was in charge to keep her nephew and two other children in her care safe. But when news broke out that the Jews of Zawiercie were being sent to Auschwitz, ended up deciding that instead of going to the gas chambers, she and the chi</w:t>
      </w:r>
      <w:r>
        <w:rPr>
          <w:rFonts w:ascii="Times New Roman" w:eastAsia="Times New Roman" w:hAnsi="Times New Roman" w:cs="Times New Roman"/>
          <w:sz w:val="24"/>
          <w:szCs w:val="24"/>
        </w:rPr>
        <w:t xml:space="preserve">ldren would drift off into an eternal sleep instead. “Always Tosha carried around her </w:t>
      </w:r>
      <w:r>
        <w:rPr>
          <w:rFonts w:ascii="Times New Roman" w:eastAsia="Times New Roman" w:hAnsi="Times New Roman" w:cs="Times New Roman"/>
          <w:sz w:val="24"/>
          <w:szCs w:val="24"/>
        </w:rPr>
        <w:lastRenderedPageBreak/>
        <w:t xml:space="preserve">neck some poison… she killed not only herself, but also the 3 children” (109). Young takes us to this scene to exemplify Friedlander’s categorizations of memory. In this </w:t>
      </w:r>
      <w:r>
        <w:rPr>
          <w:rFonts w:ascii="Times New Roman" w:eastAsia="Times New Roman" w:hAnsi="Times New Roman" w:cs="Times New Roman"/>
          <w:sz w:val="24"/>
          <w:szCs w:val="24"/>
        </w:rPr>
        <w:t xml:space="preserve">methodology, the ‘common memory’ is the comprehension of Tosha’s actions, looking back at that time. Vladek is able to talk about his son’s </w:t>
      </w:r>
      <w:proofErr w:type="gramStart"/>
      <w:r>
        <w:rPr>
          <w:rFonts w:ascii="Times New Roman" w:eastAsia="Times New Roman" w:hAnsi="Times New Roman" w:cs="Times New Roman"/>
          <w:sz w:val="24"/>
          <w:szCs w:val="24"/>
        </w:rPr>
        <w:t>demise, and</w:t>
      </w:r>
      <w:proofErr w:type="gramEnd"/>
      <w:r>
        <w:rPr>
          <w:rFonts w:ascii="Times New Roman" w:eastAsia="Times New Roman" w:hAnsi="Times New Roman" w:cs="Times New Roman"/>
          <w:sz w:val="24"/>
          <w:szCs w:val="24"/>
        </w:rPr>
        <w:t xml:space="preserve"> is able to find some solace in what Tosha did, because he </w:t>
      </w:r>
      <w:r>
        <w:rPr>
          <w:rFonts w:ascii="Times New Roman" w:eastAsia="Times New Roman" w:hAnsi="Times New Roman" w:cs="Times New Roman"/>
          <w:i/>
          <w:sz w:val="24"/>
          <w:szCs w:val="24"/>
        </w:rPr>
        <w:t xml:space="preserve">knew </w:t>
      </w:r>
      <w:r>
        <w:rPr>
          <w:rFonts w:ascii="Times New Roman" w:eastAsia="Times New Roman" w:hAnsi="Times New Roman" w:cs="Times New Roman"/>
          <w:sz w:val="24"/>
          <w:szCs w:val="24"/>
        </w:rPr>
        <w:t>first-handedly what the alternative outco</w:t>
      </w:r>
      <w:r>
        <w:rPr>
          <w:rFonts w:ascii="Times New Roman" w:eastAsia="Times New Roman" w:hAnsi="Times New Roman" w:cs="Times New Roman"/>
          <w:sz w:val="24"/>
          <w:szCs w:val="24"/>
        </w:rPr>
        <w:t xml:space="preserve">me could have been. He could have thought that Tosha didn’t necessarily </w:t>
      </w:r>
      <w:r>
        <w:rPr>
          <w:rFonts w:ascii="Times New Roman" w:eastAsia="Times New Roman" w:hAnsi="Times New Roman" w:cs="Times New Roman"/>
          <w:i/>
          <w:sz w:val="24"/>
          <w:szCs w:val="24"/>
        </w:rPr>
        <w:t xml:space="preserve">want </w:t>
      </w:r>
      <w:r>
        <w:rPr>
          <w:rFonts w:ascii="Times New Roman" w:eastAsia="Times New Roman" w:hAnsi="Times New Roman" w:cs="Times New Roman"/>
          <w:sz w:val="24"/>
          <w:szCs w:val="24"/>
        </w:rPr>
        <w:t>to commit mass suicide, but inherently her actions guaranteed a merciful death; one that let them all die peacefully, rather than be condemned to a fate worse than death. If Tosha</w:t>
      </w:r>
      <w:r>
        <w:rPr>
          <w:rFonts w:ascii="Times New Roman" w:eastAsia="Times New Roman" w:hAnsi="Times New Roman" w:cs="Times New Roman"/>
          <w:sz w:val="24"/>
          <w:szCs w:val="24"/>
        </w:rPr>
        <w:t xml:space="preserve"> hadn’t done what she had done, the presumption was that the Nazis would have found her, Richieu, and the other children. The ‘deep memory’ is Vladek’s storage and processing of this series of events: Giving up his son, not hearing about him for a year, on</w:t>
      </w:r>
      <w:r>
        <w:rPr>
          <w:rFonts w:ascii="Times New Roman" w:eastAsia="Times New Roman" w:hAnsi="Times New Roman" w:cs="Times New Roman"/>
          <w:sz w:val="24"/>
          <w:szCs w:val="24"/>
        </w:rPr>
        <w:t xml:space="preserve">ly to find out that his own family took away his son’s life. The ‘deep memory’ comes from the common memory: Being able to grapple with what had happened, but not being able to put it to rest. Although he has found closure over time, as we see through his </w:t>
      </w:r>
      <w:r>
        <w:rPr>
          <w:rFonts w:ascii="Times New Roman" w:eastAsia="Times New Roman" w:hAnsi="Times New Roman" w:cs="Times New Roman"/>
          <w:sz w:val="24"/>
          <w:szCs w:val="24"/>
        </w:rPr>
        <w:t xml:space="preserve">ability to recall what had happened, Friedlander’s definition of ‘deep memory’ demonstrates that closure doesn’t encapsulate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trauma.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us to apply Friedlander’s understanding to Spiegelman’s comic novel, however, we must look to the a</w:t>
      </w:r>
      <w:r>
        <w:rPr>
          <w:rFonts w:ascii="Times New Roman" w:eastAsia="Times New Roman" w:hAnsi="Times New Roman" w:cs="Times New Roman"/>
          <w:sz w:val="24"/>
          <w:szCs w:val="24"/>
        </w:rPr>
        <w:t xml:space="preserve">nthropomorphic visuals to understand how Spiegelman interprets these narratives and truths. </w:t>
      </w:r>
    </w:p>
    <w:p w14:paraId="5E903814"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top right panel on page 109 [Figure 1] we see the scene unfold: Tosha receiving the news from a passerby, making the decision on her own, and finall</w:t>
      </w:r>
      <w:r>
        <w:rPr>
          <w:rFonts w:ascii="Times New Roman" w:eastAsia="Times New Roman" w:hAnsi="Times New Roman" w:cs="Times New Roman"/>
          <w:sz w:val="24"/>
          <w:szCs w:val="24"/>
        </w:rPr>
        <w:t>y, putting her plan into action. The words ‘Bang Bang’ are etched in the corner of the panel to emphasize the chaotic background noise going on, as two mice/Jews are running past Tosha’s open window, to which she exclaims, “More gunshots! What’s going on?”</w:t>
      </w:r>
      <w:r>
        <w:rPr>
          <w:rFonts w:ascii="Times New Roman" w:eastAsia="Times New Roman" w:hAnsi="Times New Roman" w:cs="Times New Roman"/>
          <w:sz w:val="24"/>
          <w:szCs w:val="24"/>
        </w:rPr>
        <w:t xml:space="preserve"> (109). While it’s hard to physically distinguish much about the three figures, some anthropomorphic details make up for the lack of </w:t>
      </w:r>
      <w:r>
        <w:rPr>
          <w:rFonts w:ascii="Times New Roman" w:eastAsia="Times New Roman" w:hAnsi="Times New Roman" w:cs="Times New Roman"/>
          <w:sz w:val="24"/>
          <w:szCs w:val="24"/>
        </w:rPr>
        <w:lastRenderedPageBreak/>
        <w:t>context. Tosha’s friend runs by wearing a head covering, which is a Jewish custom for married women to wear as a form of mo</w:t>
      </w:r>
      <w:r>
        <w:rPr>
          <w:rFonts w:ascii="Times New Roman" w:eastAsia="Times New Roman" w:hAnsi="Times New Roman" w:cs="Times New Roman"/>
          <w:sz w:val="24"/>
          <w:szCs w:val="24"/>
        </w:rPr>
        <w:t>desty. However, Tosha isn’t wearing one; in fact, neither of them don’t even have hair. Although they are technically female mice, the head covering serves as a reminder that there were many different religious types of Jewish women co-existing at the time</w:t>
      </w:r>
      <w:r>
        <w:rPr>
          <w:rFonts w:ascii="Times New Roman" w:eastAsia="Times New Roman" w:hAnsi="Times New Roman" w:cs="Times New Roman"/>
          <w:sz w:val="24"/>
          <w:szCs w:val="24"/>
        </w:rPr>
        <w:t>. Spiegelman’s decision to differentiate these two women demonstrates that their representation as mice doesn’t obscure their Jewish identities as human women. Both Tosha and this unnamed character are both anatomically the same, in mice form, but their Je</w:t>
      </w:r>
      <w:r>
        <w:rPr>
          <w:rFonts w:ascii="Times New Roman" w:eastAsia="Times New Roman" w:hAnsi="Times New Roman" w:cs="Times New Roman"/>
          <w:sz w:val="24"/>
          <w:szCs w:val="24"/>
        </w:rPr>
        <w:t>wish observances are what differentiates them from each other. In essence, Vladek’s recollection is a temporal testament to the existence of memory. As Young writes, Friedlander is proposing “...not so much a specific form but a way of thinking about histo</w:t>
      </w:r>
      <w:r>
        <w:rPr>
          <w:rFonts w:ascii="Times New Roman" w:eastAsia="Times New Roman" w:hAnsi="Times New Roman" w:cs="Times New Roman"/>
          <w:sz w:val="24"/>
          <w:szCs w:val="24"/>
        </w:rPr>
        <w:t>rical narrative that makes room for a historiography that integrates deep and common memory” (667). Thinking through this historicism reminds us that the testimony being illustrated is a remembrance of a historical event; it is a recollection of human memo</w:t>
      </w:r>
      <w:r>
        <w:rPr>
          <w:rFonts w:ascii="Times New Roman" w:eastAsia="Times New Roman" w:hAnsi="Times New Roman" w:cs="Times New Roman"/>
          <w:sz w:val="24"/>
          <w:szCs w:val="24"/>
        </w:rPr>
        <w:t xml:space="preserve">ry that is fragmentally decomposing as time passes by. One of the reasons that Friedlander proposes for why Holocaust testimonies are important, is because of the imperativity of integrating “both the contingent truths of the historian's narrative and the </w:t>
      </w:r>
      <w:r>
        <w:rPr>
          <w:rFonts w:ascii="Times New Roman" w:eastAsia="Times New Roman" w:hAnsi="Times New Roman" w:cs="Times New Roman"/>
          <w:sz w:val="24"/>
          <w:szCs w:val="24"/>
        </w:rPr>
        <w:t xml:space="preserve">fact of the victims' memory, both deep and common” (668). </w:t>
      </w:r>
    </w:p>
    <w:p w14:paraId="5DC445DC" w14:textId="77777777" w:rsidR="00AC7FF1" w:rsidRDefault="007C4865">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Understanding the Traumatized Jew</w:t>
      </w:r>
    </w:p>
    <w:p w14:paraId="4DB8E6A8" w14:textId="77777777" w:rsidR="00AC7FF1" w:rsidRDefault="00AC7FF1">
      <w:pPr>
        <w:spacing w:line="480" w:lineRule="auto"/>
        <w:jc w:val="center"/>
        <w:rPr>
          <w:rFonts w:ascii="Times New Roman" w:eastAsia="Times New Roman" w:hAnsi="Times New Roman" w:cs="Times New Roman"/>
          <w:sz w:val="24"/>
          <w:szCs w:val="24"/>
          <w:u w:val="single"/>
        </w:rPr>
      </w:pPr>
    </w:p>
    <w:p w14:paraId="49759DC9"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 bombshell moment, Art reveals more about his family’s personal turmoil in one scene than he does for most of the novel. On page 100 [Figure 2] Art's stepmoth</w:t>
      </w:r>
      <w:r>
        <w:rPr>
          <w:rFonts w:ascii="Times New Roman" w:eastAsia="Times New Roman" w:hAnsi="Times New Roman" w:cs="Times New Roman"/>
          <w:sz w:val="24"/>
          <w:szCs w:val="24"/>
        </w:rPr>
        <w:t xml:space="preserve">er, Mala, shows him a comic that he had drawn years ago, after Vladek accidentally finds it. Called </w:t>
      </w:r>
      <w:r>
        <w:rPr>
          <w:rFonts w:ascii="Times New Roman" w:eastAsia="Times New Roman" w:hAnsi="Times New Roman" w:cs="Times New Roman"/>
          <w:i/>
          <w:sz w:val="24"/>
          <w:szCs w:val="24"/>
        </w:rPr>
        <w:t>Prisoner on the Hell Planet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A Case History</w:t>
      </w:r>
      <w:r>
        <w:rPr>
          <w:rFonts w:ascii="Times New Roman" w:eastAsia="Times New Roman" w:hAnsi="Times New Roman" w:cs="Times New Roman"/>
          <w:sz w:val="24"/>
          <w:szCs w:val="24"/>
        </w:rPr>
        <w:t xml:space="preserve">, Art takes a break from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recollect the painful story of such a </w:t>
      </w:r>
      <w:proofErr w:type="gramStart"/>
      <w:r>
        <w:rPr>
          <w:rFonts w:ascii="Times New Roman" w:eastAsia="Times New Roman" w:hAnsi="Times New Roman" w:cs="Times New Roman"/>
          <w:sz w:val="24"/>
          <w:szCs w:val="24"/>
        </w:rPr>
        <w:t>vividly-dark</w:t>
      </w:r>
      <w:proofErr w:type="gramEnd"/>
      <w:r>
        <w:rPr>
          <w:rFonts w:ascii="Times New Roman" w:eastAsia="Times New Roman" w:hAnsi="Times New Roman" w:cs="Times New Roman"/>
          <w:sz w:val="24"/>
          <w:szCs w:val="24"/>
        </w:rPr>
        <w:t xml:space="preserve"> time in his life:</w:t>
      </w:r>
    </w:p>
    <w:p w14:paraId="4033114B" w14:textId="77777777" w:rsidR="00AC7FF1" w:rsidRDefault="007C4865">
      <w:pPr>
        <w:spacing w:line="480" w:lineRule="auto"/>
        <w:ind w:left="720"/>
        <w:rPr>
          <w:rFonts w:ascii="Times New Roman" w:eastAsia="Times New Roman" w:hAnsi="Times New Roman" w:cs="Times New Roman"/>
        </w:rPr>
      </w:pPr>
      <w:r>
        <w:rPr>
          <w:rFonts w:ascii="Times New Roman" w:eastAsia="Times New Roman" w:hAnsi="Times New Roman" w:cs="Times New Roman"/>
        </w:rPr>
        <w:lastRenderedPageBreak/>
        <w:t>“My father found her when he got home from work… her wrists slashed and an empty bottle of pills nearby… I was living with my parents, as I agreed to do on my release from the state menta</w:t>
      </w:r>
      <w:r>
        <w:rPr>
          <w:rFonts w:ascii="Times New Roman" w:eastAsia="Times New Roman" w:hAnsi="Times New Roman" w:cs="Times New Roman"/>
        </w:rPr>
        <w:t xml:space="preserve">l hospital 3 months before… I suppose that if I’d gotten home when expected, I would have found her body” (100). </w:t>
      </w:r>
    </w:p>
    <w:p w14:paraId="022B4BF5"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etchings and speech bubbles, we gain intimate insight into the trauma that had been passed down from Spiegelman generation to generati</w:t>
      </w:r>
      <w:r>
        <w:rPr>
          <w:rFonts w:ascii="Times New Roman" w:eastAsia="Times New Roman" w:hAnsi="Times New Roman" w:cs="Times New Roman"/>
          <w:sz w:val="24"/>
          <w:szCs w:val="24"/>
        </w:rPr>
        <w:t xml:space="preserve">on. </w:t>
      </w:r>
    </w:p>
    <w:p w14:paraId="520DA416"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thing that is noticeable is the fact that Art doesn’t use anthropomorphism: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characters are very much human. On the cover page is a real photograph of a grinning son with his watchful mother, presumably Anja and Art, taken at a uto</w:t>
      </w:r>
      <w:r>
        <w:rPr>
          <w:rFonts w:ascii="Times New Roman" w:eastAsia="Times New Roman" w:hAnsi="Times New Roman" w:cs="Times New Roman"/>
          <w:sz w:val="24"/>
          <w:szCs w:val="24"/>
        </w:rPr>
        <w:t xml:space="preserve">pian time during his childhood. But throughout each panel is a starkly different tone: Art, wearing his pinstripe hospital clothes, dons a melancholy, ghoulish facial expression heightened by chiaroscuro. As if a prisoner to his own upbringing, each panel </w:t>
      </w:r>
      <w:r>
        <w:rPr>
          <w:rFonts w:ascii="Times New Roman" w:eastAsia="Times New Roman" w:hAnsi="Times New Roman" w:cs="Times New Roman"/>
          <w:sz w:val="24"/>
          <w:szCs w:val="24"/>
        </w:rPr>
        <w:t>watches Art going through the motions of a horrific nightmare. His skeleton-like figure is shrouded in darkness when he exits the subway. His expression is masked by the sea of faceless people heralded around his house. But most notably, we can’t see anyth</w:t>
      </w:r>
      <w:r>
        <w:rPr>
          <w:rFonts w:ascii="Times New Roman" w:eastAsia="Times New Roman" w:hAnsi="Times New Roman" w:cs="Times New Roman"/>
          <w:sz w:val="24"/>
          <w:szCs w:val="24"/>
        </w:rPr>
        <w:t>ing when the news is broken. Doctor Orens is reduced to a pair of glasses, shouting, “Your mother killed herself - she’s dead!” (101) with a mad scientist demeanor, while Art’s back is turned to us. The reaction is sort of psychedelic [Figure 3]; thin stri</w:t>
      </w:r>
      <w:r>
        <w:rPr>
          <w:rFonts w:ascii="Times New Roman" w:eastAsia="Times New Roman" w:hAnsi="Times New Roman" w:cs="Times New Roman"/>
          <w:sz w:val="24"/>
          <w:szCs w:val="24"/>
        </w:rPr>
        <w:t>ps show a sequential portrait of the tears pouring down his face, while the Doctor’s face looms in front of him, shouting “She’s dead! A suicide!” (101). As Art and Vladek cry in each other’s arms, or more specifically while Vladek cries into Art’s arms, h</w:t>
      </w:r>
      <w:r>
        <w:rPr>
          <w:rFonts w:ascii="Times New Roman" w:eastAsia="Times New Roman" w:hAnsi="Times New Roman" w:cs="Times New Roman"/>
          <w:sz w:val="24"/>
          <w:szCs w:val="24"/>
        </w:rPr>
        <w:t xml:space="preserve">is hospital uniform bears an eerie resemblance to a prisoner’s uniform, as if to say he was a slave to his family’s misfortune. </w:t>
      </w:r>
    </w:p>
    <w:p w14:paraId="705CAEAB"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he moves on to the funeral scene, the facade of numbness begins to crack as the reality of Art’s situation begins to settle </w:t>
      </w:r>
      <w:r>
        <w:rPr>
          <w:rFonts w:ascii="Times New Roman" w:eastAsia="Times New Roman" w:hAnsi="Times New Roman" w:cs="Times New Roman"/>
          <w:sz w:val="24"/>
          <w:szCs w:val="24"/>
        </w:rPr>
        <w:t xml:space="preserve">in, making room for hostility. In a haze of imagination mixed into memory, the interior of Art’s mind is a jumbled mess of guilt and anguish, as he </w:t>
      </w:r>
      <w:r>
        <w:rPr>
          <w:rFonts w:ascii="Times New Roman" w:eastAsia="Times New Roman" w:hAnsi="Times New Roman" w:cs="Times New Roman"/>
          <w:sz w:val="24"/>
          <w:szCs w:val="24"/>
        </w:rPr>
        <w:lastRenderedPageBreak/>
        <w:t>creates scenarios where he is to blame for his mother’s suicide. On page 103 [Figure 4], he imagines that th</w:t>
      </w:r>
      <w:r>
        <w:rPr>
          <w:rFonts w:ascii="Times New Roman" w:eastAsia="Times New Roman" w:hAnsi="Times New Roman" w:cs="Times New Roman"/>
          <w:sz w:val="24"/>
          <w:szCs w:val="24"/>
        </w:rPr>
        <w:t>e friends of his father are silently attacking him for his part in Anja’s death, while the reality is that they’re just offering him condolences. Regardless of what really transpired, it was enough to send Art into a negative spiral: “Menopausal depression</w:t>
      </w:r>
      <w:r>
        <w:rPr>
          <w:rFonts w:ascii="Times New Roman" w:eastAsia="Times New Roman" w:hAnsi="Times New Roman" w:cs="Times New Roman"/>
          <w:sz w:val="24"/>
          <w:szCs w:val="24"/>
        </w:rPr>
        <w:t>”, “Hitler did it!”, “Mommy!”, and “Bitch” all spiral around his fetal-positioned body, thoughts looming over his head (103). But what speaks louder than these Freudian slips is the artwork. Combined with Art’s prisoner uniform, featured in the panel is: a</w:t>
      </w:r>
      <w:r>
        <w:rPr>
          <w:rFonts w:ascii="Times New Roman" w:eastAsia="Times New Roman" w:hAnsi="Times New Roman" w:cs="Times New Roman"/>
          <w:sz w:val="24"/>
          <w:szCs w:val="24"/>
        </w:rPr>
        <w:t xml:space="preserve"> swastika on the wall, a heap of corpses, an outstretched arm with a serial number tattooed, another arm about to be punctured with a razor, and the faces of Anja and Vladek Spiegelman. All of these </w:t>
      </w:r>
      <w:proofErr w:type="gramStart"/>
      <w:r>
        <w:rPr>
          <w:rFonts w:ascii="Times New Roman" w:eastAsia="Times New Roman" w:hAnsi="Times New Roman" w:cs="Times New Roman"/>
          <w:sz w:val="24"/>
          <w:szCs w:val="24"/>
        </w:rPr>
        <w:t>images</w:t>
      </w:r>
      <w:proofErr w:type="gramEnd"/>
      <w:r>
        <w:rPr>
          <w:rFonts w:ascii="Times New Roman" w:eastAsia="Times New Roman" w:hAnsi="Times New Roman" w:cs="Times New Roman"/>
          <w:sz w:val="24"/>
          <w:szCs w:val="24"/>
        </w:rPr>
        <w:t xml:space="preserve"> race through Art Spiegelman’s mind because they ar</w:t>
      </w:r>
      <w:r>
        <w:rPr>
          <w:rFonts w:ascii="Times New Roman" w:eastAsia="Times New Roman" w:hAnsi="Times New Roman" w:cs="Times New Roman"/>
          <w:sz w:val="24"/>
          <w:szCs w:val="24"/>
        </w:rPr>
        <w:t xml:space="preserve">e the nightmares he is burdened with; the constant reminders of his family’s agony that he is forced to carry with him forever, until he can eventually dump it onto the next generation of Spiegelman’s. </w:t>
      </w:r>
    </w:p>
    <w:p w14:paraId="2EA5BC53"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break that Spiegelman takes from his father’s acc</w:t>
      </w:r>
      <w:r>
        <w:rPr>
          <w:rFonts w:ascii="Times New Roman" w:eastAsia="Times New Roman" w:hAnsi="Times New Roman" w:cs="Times New Roman"/>
          <w:sz w:val="24"/>
          <w:szCs w:val="24"/>
        </w:rPr>
        <w:t xml:space="preserve">ount of the Holocaust, to instead tell this story, illustrates the idea that Holocaust trauma and grief is manifested into generational </w:t>
      </w:r>
      <w:proofErr w:type="gramStart"/>
      <w:r>
        <w:rPr>
          <w:rFonts w:ascii="Times New Roman" w:eastAsia="Times New Roman" w:hAnsi="Times New Roman" w:cs="Times New Roman"/>
          <w:sz w:val="24"/>
          <w:szCs w:val="24"/>
        </w:rPr>
        <w:t>trauma;</w:t>
      </w:r>
      <w:proofErr w:type="gramEnd"/>
      <w:r>
        <w:rPr>
          <w:rFonts w:ascii="Times New Roman" w:eastAsia="Times New Roman" w:hAnsi="Times New Roman" w:cs="Times New Roman"/>
          <w:sz w:val="24"/>
          <w:szCs w:val="24"/>
        </w:rPr>
        <w:t xml:space="preserve"> the temporality of this vicious cycle. The rotation between violence and trauma extends beyond time and space.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piegelman takes a hiatus from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to encapsulate the essence of what it means to not just </w:t>
      </w:r>
      <w:r>
        <w:rPr>
          <w:rFonts w:ascii="Times New Roman" w:eastAsia="Times New Roman" w:hAnsi="Times New Roman" w:cs="Times New Roman"/>
          <w:i/>
          <w:sz w:val="24"/>
          <w:szCs w:val="24"/>
        </w:rPr>
        <w:t>survive</w:t>
      </w:r>
      <w:r>
        <w:rPr>
          <w:rFonts w:ascii="Times New Roman" w:eastAsia="Times New Roman" w:hAnsi="Times New Roman" w:cs="Times New Roman"/>
          <w:sz w:val="24"/>
          <w:szCs w:val="24"/>
        </w:rPr>
        <w:t xml:space="preserve"> trauma, but to live in the aftermath of it. In Chapter 2 of their book, </w:t>
      </w:r>
      <w:r>
        <w:rPr>
          <w:rFonts w:ascii="Times New Roman" w:eastAsia="Times New Roman" w:hAnsi="Times New Roman" w:cs="Times New Roman"/>
          <w:i/>
          <w:sz w:val="24"/>
          <w:szCs w:val="24"/>
        </w:rPr>
        <w:t>Third-Generation Holocaust Representation: Trauma, History, and Memory</w:t>
      </w:r>
      <w:r>
        <w:rPr>
          <w:rFonts w:ascii="Times New Roman" w:eastAsia="Times New Roman" w:hAnsi="Times New Roman" w:cs="Times New Roman"/>
          <w:sz w:val="24"/>
          <w:szCs w:val="24"/>
        </w:rPr>
        <w:t>, authors Victo</w:t>
      </w:r>
      <w:r>
        <w:rPr>
          <w:rFonts w:ascii="Times New Roman" w:eastAsia="Times New Roman" w:hAnsi="Times New Roman" w:cs="Times New Roman"/>
          <w:sz w:val="24"/>
          <w:szCs w:val="24"/>
        </w:rPr>
        <w:t>ria Aarons and Alan L. Berger examines the transmission of ‘survivor writing’ from first-hand accounts down to second-and-third generation recipients. As written, “Those generations of witnesses who follow the survivors in their attempts to extend the trau</w:t>
      </w:r>
      <w:r>
        <w:rPr>
          <w:rFonts w:ascii="Times New Roman" w:eastAsia="Times New Roman" w:hAnsi="Times New Roman" w:cs="Times New Roman"/>
          <w:sz w:val="24"/>
          <w:szCs w:val="24"/>
        </w:rPr>
        <w:t xml:space="preserve">matic history of the Shoah into the present are custodians of the past” (Aarons, Berger 43). What Aarons and Berger are demonstrating is the common belief that Holocaust literature is driven by an innate fear that the </w:t>
      </w:r>
      <w:r>
        <w:rPr>
          <w:rFonts w:ascii="Times New Roman" w:eastAsia="Times New Roman" w:hAnsi="Times New Roman" w:cs="Times New Roman"/>
          <w:sz w:val="24"/>
          <w:szCs w:val="24"/>
        </w:rPr>
        <w:lastRenderedPageBreak/>
        <w:t>common memory of the survivors would b</w:t>
      </w:r>
      <w:r>
        <w:rPr>
          <w:rFonts w:ascii="Times New Roman" w:eastAsia="Times New Roman" w:hAnsi="Times New Roman" w:cs="Times New Roman"/>
          <w:sz w:val="24"/>
          <w:szCs w:val="24"/>
        </w:rPr>
        <w:t xml:space="preserve">e lost on its way into the present era.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is an excellent example of this, as it is one of the reasons survivors agree to have their testimonies written for literary purposes. When applying Chapter 2 to </w:t>
      </w:r>
      <w:r>
        <w:rPr>
          <w:rFonts w:ascii="Times New Roman" w:eastAsia="Times New Roman" w:hAnsi="Times New Roman" w:cs="Times New Roman"/>
          <w:i/>
          <w:sz w:val="24"/>
          <w:szCs w:val="24"/>
        </w:rPr>
        <w:t>Prisoner on the Hell Planet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A Case History, </w:t>
      </w:r>
      <w:r>
        <w:rPr>
          <w:rFonts w:ascii="Times New Roman" w:eastAsia="Times New Roman" w:hAnsi="Times New Roman" w:cs="Times New Roman"/>
          <w:sz w:val="24"/>
          <w:szCs w:val="24"/>
        </w:rPr>
        <w:t>an em</w:t>
      </w:r>
      <w:r>
        <w:rPr>
          <w:rFonts w:ascii="Times New Roman" w:eastAsia="Times New Roman" w:hAnsi="Times New Roman" w:cs="Times New Roman"/>
          <w:sz w:val="24"/>
          <w:szCs w:val="24"/>
        </w:rPr>
        <w:t>erging interpretation of the passage(s) is that “...the trauma extends not in the reenactment and reconfiguring of the event, but in the absence of conscious or unconscious perception of the reality of the experience” (45). In the moment when Art was exper</w:t>
      </w:r>
      <w:r>
        <w:rPr>
          <w:rFonts w:ascii="Times New Roman" w:eastAsia="Times New Roman" w:hAnsi="Times New Roman" w:cs="Times New Roman"/>
          <w:sz w:val="24"/>
          <w:szCs w:val="24"/>
        </w:rPr>
        <w:t xml:space="preserve">iencing the loss of his mother in real time, we see that he is not fully ‘there’ mentally; He says at one point, “My father fought for self-control and prayed. I was pretty </w:t>
      </w:r>
      <w:r>
        <w:rPr>
          <w:rFonts w:ascii="Times New Roman" w:eastAsia="Times New Roman" w:hAnsi="Times New Roman" w:cs="Times New Roman"/>
          <w:i/>
          <w:sz w:val="24"/>
          <w:szCs w:val="24"/>
        </w:rPr>
        <w:t>spaced out</w:t>
      </w:r>
      <w:r>
        <w:rPr>
          <w:rFonts w:ascii="Times New Roman" w:eastAsia="Times New Roman" w:hAnsi="Times New Roman" w:cs="Times New Roman"/>
          <w:sz w:val="24"/>
          <w:szCs w:val="24"/>
        </w:rPr>
        <w:t xml:space="preserve"> in those days” (103). Aarons and Berger are explaining that a potential </w:t>
      </w:r>
      <w:r>
        <w:rPr>
          <w:rFonts w:ascii="Times New Roman" w:eastAsia="Times New Roman" w:hAnsi="Times New Roman" w:cs="Times New Roman"/>
          <w:sz w:val="24"/>
          <w:szCs w:val="24"/>
        </w:rPr>
        <w:t xml:space="preserve">reason for this is because the trauma hadn’t manifested yet, that trauma is a product of time and space from the actual historical event.  </w:t>
      </w:r>
    </w:p>
    <w:p w14:paraId="27368CB4" w14:textId="77777777" w:rsidR="00AC7FF1" w:rsidRDefault="00AC7FF1">
      <w:pPr>
        <w:spacing w:line="480" w:lineRule="auto"/>
        <w:ind w:firstLine="720"/>
        <w:rPr>
          <w:rFonts w:ascii="Times New Roman" w:eastAsia="Times New Roman" w:hAnsi="Times New Roman" w:cs="Times New Roman"/>
          <w:sz w:val="24"/>
          <w:szCs w:val="24"/>
        </w:rPr>
      </w:pPr>
    </w:p>
    <w:p w14:paraId="72C092FB" w14:textId="77777777" w:rsidR="00AC7FF1" w:rsidRDefault="007C4865">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 Othering of the Jew:</w:t>
      </w:r>
    </w:p>
    <w:p w14:paraId="60D38CDC" w14:textId="77777777" w:rsidR="00AC7FF1" w:rsidRDefault="00AC7FF1">
      <w:pPr>
        <w:spacing w:line="480" w:lineRule="auto"/>
        <w:jc w:val="center"/>
        <w:rPr>
          <w:rFonts w:ascii="Times New Roman" w:eastAsia="Times New Roman" w:hAnsi="Times New Roman" w:cs="Times New Roman"/>
          <w:sz w:val="24"/>
          <w:szCs w:val="24"/>
          <w:u w:val="single"/>
        </w:rPr>
      </w:pPr>
    </w:p>
    <w:p w14:paraId="2ECFC07F"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anthropomorphism of the characters in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is a commentary on the marginalization of the Jewish people, a concept that is predicated on anti-Semitism that’s been exacerbated by the Holocaust, </w:t>
      </w:r>
      <w:proofErr w:type="gramStart"/>
      <w:r>
        <w:rPr>
          <w:rFonts w:ascii="Times New Roman" w:eastAsia="Times New Roman" w:hAnsi="Times New Roman" w:cs="Times New Roman"/>
          <w:sz w:val="24"/>
          <w:szCs w:val="24"/>
        </w:rPr>
        <w:t>the final result</w:t>
      </w:r>
      <w:proofErr w:type="gramEnd"/>
      <w:r>
        <w:rPr>
          <w:rFonts w:ascii="Times New Roman" w:eastAsia="Times New Roman" w:hAnsi="Times New Roman" w:cs="Times New Roman"/>
          <w:sz w:val="24"/>
          <w:szCs w:val="24"/>
        </w:rPr>
        <w:t xml:space="preserve"> of which is exemplified through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Many objected to Spiegelman’s anthropomorphic ideas,</w:t>
      </w:r>
      <w:r>
        <w:rPr>
          <w:rFonts w:ascii="Times New Roman" w:eastAsia="Times New Roman" w:hAnsi="Times New Roman" w:cs="Times New Roman"/>
          <w:sz w:val="24"/>
          <w:szCs w:val="24"/>
        </w:rPr>
        <w:t xml:space="preserve"> citing that the ethnic depiction of mice, cats, pigs, and dogs, as people tends to be too close to home for readers; however, this is counteracted by the artistic decision to keep humanlike qualities embedded in these characters. The four-legged animals a</w:t>
      </w:r>
      <w:r>
        <w:rPr>
          <w:rFonts w:ascii="Times New Roman" w:eastAsia="Times New Roman" w:hAnsi="Times New Roman" w:cs="Times New Roman"/>
          <w:sz w:val="24"/>
          <w:szCs w:val="24"/>
        </w:rPr>
        <w:t>re two-legged, meaning that they walk around like humans do. They speak human language, wear human clothes, and operate the way that humans normally do. Essentially, Spiegelman only characterizes these ‘animals’ in caricature. The subculture of these ethni</w:t>
      </w:r>
      <w:r>
        <w:rPr>
          <w:rFonts w:ascii="Times New Roman" w:eastAsia="Times New Roman" w:hAnsi="Times New Roman" w:cs="Times New Roman"/>
          <w:sz w:val="24"/>
          <w:szCs w:val="24"/>
        </w:rPr>
        <w:t xml:space="preserve">cities </w:t>
      </w:r>
      <w:proofErr w:type="gramStart"/>
      <w:r>
        <w:rPr>
          <w:rFonts w:ascii="Times New Roman" w:eastAsia="Times New Roman" w:hAnsi="Times New Roman" w:cs="Times New Roman"/>
          <w:sz w:val="24"/>
          <w:szCs w:val="24"/>
        </w:rPr>
        <w:t>represent</w:t>
      </w:r>
      <w:proofErr w:type="gramEnd"/>
      <w:r>
        <w:rPr>
          <w:rFonts w:ascii="Times New Roman" w:eastAsia="Times New Roman" w:hAnsi="Times New Roman" w:cs="Times New Roman"/>
          <w:sz w:val="24"/>
          <w:szCs w:val="24"/>
        </w:rPr>
        <w:t xml:space="preserve"> the diaspora of people that the Holocaust influenced; each of them represent a different </w:t>
      </w:r>
      <w:r>
        <w:rPr>
          <w:rFonts w:ascii="Times New Roman" w:eastAsia="Times New Roman" w:hAnsi="Times New Roman" w:cs="Times New Roman"/>
          <w:sz w:val="24"/>
          <w:szCs w:val="24"/>
        </w:rPr>
        <w:lastRenderedPageBreak/>
        <w:t>persona that existed during the Wat. But what we see on many occasions is that this is a story about community trauma, not intimate trauma. While thes</w:t>
      </w:r>
      <w:r>
        <w:rPr>
          <w:rFonts w:ascii="Times New Roman" w:eastAsia="Times New Roman" w:hAnsi="Times New Roman" w:cs="Times New Roman"/>
          <w:sz w:val="24"/>
          <w:szCs w:val="24"/>
        </w:rPr>
        <w:t>e different communities came together against one oppressor, they also developed unique manifestations of trauma that pitted them against one another, creating a Darwinian social atmosphere where everyone was focused on keeping themselves alive first and f</w:t>
      </w:r>
      <w:r>
        <w:rPr>
          <w:rFonts w:ascii="Times New Roman" w:eastAsia="Times New Roman" w:hAnsi="Times New Roman" w:cs="Times New Roman"/>
          <w:sz w:val="24"/>
          <w:szCs w:val="24"/>
        </w:rPr>
        <w:t xml:space="preserve">oremost. </w:t>
      </w:r>
    </w:p>
    <w:p w14:paraId="7318832D"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instance, the representation of Poles as the ‘pigs’ throughout the novel is interpretable in various ways. Spiegelman portrays the pigs as being notoriously symbolic of greediness and snobbery, yet at other times, these pigs are also represen</w:t>
      </w:r>
      <w:r>
        <w:rPr>
          <w:rFonts w:ascii="Times New Roman" w:eastAsia="Times New Roman" w:hAnsi="Times New Roman" w:cs="Times New Roman"/>
          <w:sz w:val="24"/>
          <w:szCs w:val="24"/>
        </w:rPr>
        <w:t xml:space="preserve">tative of helpfulness and generosity. As to which aspect of the pigs to place trust in, the greedy side or the generous side, Spiegelman tells us that the answer is </w:t>
      </w:r>
      <w:proofErr w:type="gramStart"/>
      <w:r>
        <w:rPr>
          <w:rFonts w:ascii="Times New Roman" w:eastAsia="Times New Roman" w:hAnsi="Times New Roman" w:cs="Times New Roman"/>
          <w:sz w:val="24"/>
          <w:szCs w:val="24"/>
        </w:rPr>
        <w:t>both of them</w:t>
      </w:r>
      <w:proofErr w:type="gramEnd"/>
      <w:r>
        <w:rPr>
          <w:rFonts w:ascii="Times New Roman" w:eastAsia="Times New Roman" w:hAnsi="Times New Roman" w:cs="Times New Roman"/>
          <w:sz w:val="24"/>
          <w:szCs w:val="24"/>
        </w:rPr>
        <w:t>. The intersectionality of the Spiegelmans being both Polish and Jewish poses t</w:t>
      </w:r>
      <w:r>
        <w:rPr>
          <w:rFonts w:ascii="Times New Roman" w:eastAsia="Times New Roman" w:hAnsi="Times New Roman" w:cs="Times New Roman"/>
          <w:sz w:val="24"/>
          <w:szCs w:val="24"/>
        </w:rPr>
        <w:t xml:space="preserve">he big question of ‘ethnic loyalty’, a term I use to refer to the spaces in between ethnic groups and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it is possible for them to overlap. I will prove that ethnic loyalty is possible to exist, but not always.</w:t>
      </w:r>
    </w:p>
    <w:p w14:paraId="0E6D5AA6"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page 64, Vladek comes to the </w:t>
      </w:r>
      <w:r>
        <w:rPr>
          <w:rFonts w:ascii="Times New Roman" w:eastAsia="Times New Roman" w:hAnsi="Times New Roman" w:cs="Times New Roman"/>
          <w:sz w:val="24"/>
          <w:szCs w:val="24"/>
        </w:rPr>
        <w:t xml:space="preserve">train station without the proper paperwork, wondering how he would ever be able to return to his hometown, Sosnowiec. Seeing that the ‘Train Man’ is Polish, Vladek literally masks as a Pole by wearing a pig mask. But more importantly, he passes as a Pole </w:t>
      </w:r>
      <w:r>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ithout </w:t>
      </w:r>
      <w:r>
        <w:rPr>
          <w:rFonts w:ascii="Times New Roman" w:eastAsia="Times New Roman" w:hAnsi="Times New Roman" w:cs="Times New Roman"/>
          <w:sz w:val="24"/>
          <w:szCs w:val="24"/>
        </w:rPr>
        <w:t xml:space="preserve">revealing that he is a Jew as well. Confiding in the Train Man, he says, “You’re a Pole like me so I can trust you… The stinking Nazis had me in a war prison… I just escaped” (64). In this scene, Vladek is drawing upon the connection between Jewish </w:t>
      </w:r>
      <w:r>
        <w:rPr>
          <w:rFonts w:ascii="Times New Roman" w:eastAsia="Times New Roman" w:hAnsi="Times New Roman" w:cs="Times New Roman"/>
          <w:sz w:val="24"/>
          <w:szCs w:val="24"/>
        </w:rPr>
        <w:t xml:space="preserve">and non-Jewish Polish people: their </w:t>
      </w:r>
      <w:proofErr w:type="gramStart"/>
      <w:r>
        <w:rPr>
          <w:rFonts w:ascii="Times New Roman" w:eastAsia="Times New Roman" w:hAnsi="Times New Roman" w:cs="Times New Roman"/>
          <w:sz w:val="24"/>
          <w:szCs w:val="24"/>
        </w:rPr>
        <w:t>mutually-assured</w:t>
      </w:r>
      <w:proofErr w:type="gramEnd"/>
      <w:r>
        <w:rPr>
          <w:rFonts w:ascii="Times New Roman" w:eastAsia="Times New Roman" w:hAnsi="Times New Roman" w:cs="Times New Roman"/>
          <w:sz w:val="24"/>
          <w:szCs w:val="24"/>
        </w:rPr>
        <w:t xml:space="preserve"> hatred of the Germans (64). The fact that Vladek successfully establishes a kindred relationship with the Train Man, even if it’s for the purpose of exploiting him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safely return home, nudges </w:t>
      </w:r>
      <w:r>
        <w:rPr>
          <w:rFonts w:ascii="Times New Roman" w:eastAsia="Times New Roman" w:hAnsi="Times New Roman" w:cs="Times New Roman"/>
          <w:sz w:val="24"/>
          <w:szCs w:val="24"/>
        </w:rPr>
        <w:t xml:space="preserve">at the ‘generous’ side of Polish virtue. But what is equally essential in understanding is that this bringing together of two Poles, two ethnic </w:t>
      </w:r>
      <w:r>
        <w:rPr>
          <w:rFonts w:ascii="Times New Roman" w:eastAsia="Times New Roman" w:hAnsi="Times New Roman" w:cs="Times New Roman"/>
          <w:sz w:val="24"/>
          <w:szCs w:val="24"/>
        </w:rPr>
        <w:lastRenderedPageBreak/>
        <w:t>beings, is only made possible by erasing his Jewish ethnic background from sight. The stereotype of greediness s</w:t>
      </w:r>
      <w:r>
        <w:rPr>
          <w:rFonts w:ascii="Times New Roman" w:eastAsia="Times New Roman" w:hAnsi="Times New Roman" w:cs="Times New Roman"/>
          <w:sz w:val="24"/>
          <w:szCs w:val="24"/>
        </w:rPr>
        <w:t xml:space="preserve">urfaces when Vladek and Anja bounce from acquaintance to acquaintance, looking for a single kind soul to spare them from living out in the cold. Their first stop is at Janina’s, Richieu’s governess’, house. Upon realizing that they’re still alive, all she </w:t>
      </w:r>
      <w:r>
        <w:rPr>
          <w:rFonts w:ascii="Times New Roman" w:eastAsia="Times New Roman" w:hAnsi="Times New Roman" w:cs="Times New Roman"/>
          <w:sz w:val="24"/>
          <w:szCs w:val="24"/>
        </w:rPr>
        <w:t>says is, “You’ll bring trouble! Go away! Quickly!” (136). She shuts the door in their faces, as if the years of working with them had never happened at all. Next, Anja brings them to her father’s old house, where the janitor still resides. At first, it see</w:t>
      </w:r>
      <w:r>
        <w:rPr>
          <w:rFonts w:ascii="Times New Roman" w:eastAsia="Times New Roman" w:hAnsi="Times New Roman" w:cs="Times New Roman"/>
          <w:sz w:val="24"/>
          <w:szCs w:val="24"/>
        </w:rPr>
        <w:t xml:space="preserve">ms as though they finally catch a break, as Mr. Lukowski brings them into the hearth of the home. But then suddenly, their hopes come crashing down as a </w:t>
      </w:r>
      <w:proofErr w:type="gramStart"/>
      <w:r>
        <w:rPr>
          <w:rFonts w:ascii="Times New Roman" w:eastAsia="Times New Roman" w:hAnsi="Times New Roman" w:cs="Times New Roman"/>
          <w:sz w:val="24"/>
          <w:szCs w:val="24"/>
        </w:rPr>
        <w:t>Polish woman yells</w:t>
      </w:r>
      <w:proofErr w:type="gramEnd"/>
      <w:r>
        <w:rPr>
          <w:rFonts w:ascii="Times New Roman" w:eastAsia="Times New Roman" w:hAnsi="Times New Roman" w:cs="Times New Roman"/>
          <w:sz w:val="24"/>
          <w:szCs w:val="24"/>
        </w:rPr>
        <w:t xml:space="preserve">, “A Jewess! There’s a Jewess in the courtyard!” (137). And once again, just as fast </w:t>
      </w:r>
      <w:r>
        <w:rPr>
          <w:rFonts w:ascii="Times New Roman" w:eastAsia="Times New Roman" w:hAnsi="Times New Roman" w:cs="Times New Roman"/>
          <w:sz w:val="24"/>
          <w:szCs w:val="24"/>
        </w:rPr>
        <w:t>as their spirits rise the slightest bit, it plummets right back to the bottom once more. Although the Spiegelmans were lucky enough to escape those times, the memory of being turned on by their own neighbors, people who used to have such big parts of their</w:t>
      </w:r>
      <w:r>
        <w:rPr>
          <w:rFonts w:ascii="Times New Roman" w:eastAsia="Times New Roman" w:hAnsi="Times New Roman" w:cs="Times New Roman"/>
          <w:sz w:val="24"/>
          <w:szCs w:val="24"/>
        </w:rPr>
        <w:t xml:space="preserve"> lives, lingered behind. The reinforcement of this traumatizing, abrupt rejection that persists throughout the story nods to the ‘othering of the Jew’ factor that serves as the basis of the Jewish undertone of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Although many factors group Holocaust su</w:t>
      </w:r>
      <w:r>
        <w:rPr>
          <w:rFonts w:ascii="Times New Roman" w:eastAsia="Times New Roman" w:hAnsi="Times New Roman" w:cs="Times New Roman"/>
          <w:sz w:val="24"/>
          <w:szCs w:val="24"/>
        </w:rPr>
        <w:t>rvivors together, the commonality of surviving the same War conjoining them forever, it’s like each anthropomorphic entity operate in their own worlds.</w:t>
      </w:r>
    </w:p>
    <w:p w14:paraId="143B4B2E" w14:textId="77777777" w:rsidR="00AC7FF1" w:rsidRDefault="00AC7FF1">
      <w:pPr>
        <w:spacing w:line="480" w:lineRule="auto"/>
        <w:ind w:firstLine="720"/>
        <w:rPr>
          <w:rFonts w:ascii="Times New Roman" w:eastAsia="Times New Roman" w:hAnsi="Times New Roman" w:cs="Times New Roman"/>
          <w:sz w:val="24"/>
          <w:szCs w:val="24"/>
        </w:rPr>
      </w:pPr>
    </w:p>
    <w:p w14:paraId="41BFD204" w14:textId="77777777" w:rsidR="00AC7FF1" w:rsidRDefault="007C4865">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 Continued Legacy of the Holocaust:</w:t>
      </w:r>
    </w:p>
    <w:p w14:paraId="76E8C708" w14:textId="77777777" w:rsidR="00AC7FF1" w:rsidRDefault="00AC7FF1">
      <w:pPr>
        <w:spacing w:line="480" w:lineRule="auto"/>
        <w:jc w:val="center"/>
        <w:rPr>
          <w:rFonts w:ascii="Times New Roman" w:eastAsia="Times New Roman" w:hAnsi="Times New Roman" w:cs="Times New Roman"/>
          <w:sz w:val="24"/>
          <w:szCs w:val="24"/>
          <w:u w:val="single"/>
        </w:rPr>
      </w:pPr>
    </w:p>
    <w:p w14:paraId="5B28671B"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success of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is mostly attributed to the rarity of</w:t>
      </w:r>
      <w:r>
        <w:rPr>
          <w:rFonts w:ascii="Times New Roman" w:eastAsia="Times New Roman" w:hAnsi="Times New Roman" w:cs="Times New Roman"/>
          <w:sz w:val="24"/>
          <w:szCs w:val="24"/>
        </w:rPr>
        <w:t xml:space="preserve"> the graphic novel genre being employed to convey such deep, dark subject matter, one scholar argues that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isn’t just a graphic novel. Scholar Rosemary V. Hathaway’s scholarly article, “Reading Art Spiegelman’s </w:t>
      </w:r>
      <w:r>
        <w:rPr>
          <w:rFonts w:ascii="Times New Roman" w:eastAsia="Times New Roman" w:hAnsi="Times New Roman" w:cs="Times New Roman"/>
          <w:i/>
          <w:sz w:val="24"/>
          <w:szCs w:val="24"/>
        </w:rPr>
        <w:lastRenderedPageBreak/>
        <w:t>Maus</w:t>
      </w:r>
      <w:r>
        <w:rPr>
          <w:rFonts w:ascii="Times New Roman" w:eastAsia="Times New Roman" w:hAnsi="Times New Roman" w:cs="Times New Roman"/>
          <w:sz w:val="24"/>
          <w:szCs w:val="24"/>
        </w:rPr>
        <w:t xml:space="preserve"> as Postmodern Ethnography”, testifies that to consider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to just be a graphic novel would be a disservice to the genre (Hathaway 249). She argue</w:t>
      </w:r>
      <w:r>
        <w:rPr>
          <w:rFonts w:ascii="Times New Roman" w:eastAsia="Times New Roman" w:hAnsi="Times New Roman" w:cs="Times New Roman"/>
          <w:sz w:val="24"/>
          <w:szCs w:val="24"/>
        </w:rPr>
        <w:t xml:space="preserve">s that there are many ways to consider the genre of the novel, ones that she doesn’t necessarily agree with. One of those is the </w:t>
      </w:r>
      <w:proofErr w:type="gramStart"/>
      <w:r>
        <w:rPr>
          <w:rFonts w:ascii="Times New Roman" w:eastAsia="Times New Roman" w:hAnsi="Times New Roman" w:cs="Times New Roman"/>
          <w:sz w:val="24"/>
          <w:szCs w:val="24"/>
        </w:rPr>
        <w:t>autobiography, since</w:t>
      </w:r>
      <w:proofErr w:type="gramEnd"/>
      <w:r>
        <w:rPr>
          <w:rFonts w:ascii="Times New Roman" w:eastAsia="Times New Roman" w:hAnsi="Times New Roman" w:cs="Times New Roman"/>
          <w:sz w:val="24"/>
          <w:szCs w:val="24"/>
        </w:rPr>
        <w:t xml:space="preserve"> Art is telling the story as a main character who consistently both enters and disrupts the story. It can a</w:t>
      </w:r>
      <w:r>
        <w:rPr>
          <w:rFonts w:ascii="Times New Roman" w:eastAsia="Times New Roman" w:hAnsi="Times New Roman" w:cs="Times New Roman"/>
          <w:sz w:val="24"/>
          <w:szCs w:val="24"/>
        </w:rPr>
        <w:t xml:space="preserve">lso be read as an oral history, or oral biography, of Vladek Spiegelman’s past encounters as a Holocaust victim. But before I delve into </w:t>
      </w:r>
      <w:r>
        <w:rPr>
          <w:rFonts w:ascii="Times New Roman" w:eastAsia="Times New Roman" w:hAnsi="Times New Roman" w:cs="Times New Roman"/>
          <w:i/>
          <w:sz w:val="24"/>
          <w:szCs w:val="24"/>
        </w:rPr>
        <w:t>her</w:t>
      </w:r>
      <w:r>
        <w:rPr>
          <w:rFonts w:ascii="Times New Roman" w:eastAsia="Times New Roman" w:hAnsi="Times New Roman" w:cs="Times New Roman"/>
          <w:sz w:val="24"/>
          <w:szCs w:val="24"/>
        </w:rPr>
        <w:t xml:space="preserve"> interpretation of the novel’s genre, I think it’s essential to highlight the other contributing voices to the argum</w:t>
      </w:r>
      <w:r>
        <w:rPr>
          <w:rFonts w:ascii="Times New Roman" w:eastAsia="Times New Roman" w:hAnsi="Times New Roman" w:cs="Times New Roman"/>
          <w:sz w:val="24"/>
          <w:szCs w:val="24"/>
        </w:rPr>
        <w:t xml:space="preserve">ent. Many scholars and critics believe that this novel is either a biography or historiography, some even going so far as to classify it as both. Critic James E. Young provides the label of ‘received history’, arguing that ““Spiegelman’s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makes a case </w:t>
      </w:r>
      <w:r>
        <w:rPr>
          <w:rFonts w:ascii="Times New Roman" w:eastAsia="Times New Roman" w:hAnsi="Times New Roman" w:cs="Times New Roman"/>
          <w:sz w:val="24"/>
          <w:szCs w:val="24"/>
        </w:rPr>
        <w:t xml:space="preserve">for an essentially reciprocal relationship between the truth of what happened and the truth of how it is remembered”” (251). This is the closest argument to Hathaway’s, who proposes her notion that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is a “</w:t>
      </w:r>
      <w:r>
        <w:rPr>
          <w:rFonts w:ascii="Times New Roman" w:eastAsia="Times New Roman" w:hAnsi="Times New Roman" w:cs="Times New Roman"/>
          <w:i/>
          <w:sz w:val="24"/>
          <w:szCs w:val="24"/>
        </w:rPr>
        <w:t>postmodern ethnography</w:t>
      </w:r>
      <w:r>
        <w:rPr>
          <w:rFonts w:ascii="Times New Roman" w:eastAsia="Times New Roman" w:hAnsi="Times New Roman" w:cs="Times New Roman"/>
          <w:sz w:val="24"/>
          <w:szCs w:val="24"/>
        </w:rPr>
        <w:t xml:space="preserve">” (251). Ethnography, in </w:t>
      </w:r>
      <w:r>
        <w:rPr>
          <w:rFonts w:ascii="Times New Roman" w:eastAsia="Times New Roman" w:hAnsi="Times New Roman" w:cs="Times New Roman"/>
          <w:sz w:val="24"/>
          <w:szCs w:val="24"/>
        </w:rPr>
        <w:t xml:space="preserve">this context, refers to “...texts [that] are concerned with depicting the complex relationships among personal histories and larger “official” histories” (249). I aim to engrain Hathaway’s argument, that </w:t>
      </w:r>
      <w:r>
        <w:rPr>
          <w:rFonts w:ascii="Times New Roman" w:eastAsia="Times New Roman" w:hAnsi="Times New Roman" w:cs="Times New Roman"/>
          <w:i/>
          <w:sz w:val="24"/>
          <w:szCs w:val="24"/>
        </w:rPr>
        <w:t xml:space="preserve">Maus </w:t>
      </w:r>
      <w:r>
        <w:rPr>
          <w:rFonts w:ascii="Times New Roman" w:eastAsia="Times New Roman" w:hAnsi="Times New Roman" w:cs="Times New Roman"/>
          <w:sz w:val="24"/>
          <w:szCs w:val="24"/>
        </w:rPr>
        <w:t xml:space="preserve">can be read as a postmodern ethnography, </w:t>
      </w:r>
      <w:proofErr w:type="gramStart"/>
      <w:r>
        <w:rPr>
          <w:rFonts w:ascii="Times New Roman" w:eastAsia="Times New Roman" w:hAnsi="Times New Roman" w:cs="Times New Roman"/>
          <w:sz w:val="24"/>
          <w:szCs w:val="24"/>
        </w:rPr>
        <w:t>in ord</w:t>
      </w:r>
      <w:r>
        <w:rPr>
          <w:rFonts w:ascii="Times New Roman" w:eastAsia="Times New Roman" w:hAnsi="Times New Roman" w:cs="Times New Roman"/>
          <w:sz w:val="24"/>
          <w:szCs w:val="24"/>
        </w:rPr>
        <w:t>er to</w:t>
      </w:r>
      <w:proofErr w:type="gramEnd"/>
      <w:r>
        <w:rPr>
          <w:rFonts w:ascii="Times New Roman" w:eastAsia="Times New Roman" w:hAnsi="Times New Roman" w:cs="Times New Roman"/>
          <w:sz w:val="24"/>
          <w:szCs w:val="24"/>
        </w:rPr>
        <w:t xml:space="preserve"> explore the navigation of these traumas and memories that began with Vladek Spiegelman, now being passed down as Art Spiegelman becomes the receiver of his family’s history. As Hathaway explains it, “Many critics have also commented on the ways in wh</w:t>
      </w:r>
      <w:r>
        <w:rPr>
          <w:rFonts w:ascii="Times New Roman" w:eastAsia="Times New Roman" w:hAnsi="Times New Roman" w:cs="Times New Roman"/>
          <w:sz w:val="24"/>
          <w:szCs w:val="24"/>
        </w:rPr>
        <w:t xml:space="preserve">ich the Maus books underscore the phenomenon of postmemory: Art’s own stories often focus on the ways in which his family’s Holocaust trauma has become his trauma, and the ways in which he has inherited his parents’ survivor guilt” (250).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estab</w:t>
      </w:r>
      <w:r>
        <w:rPr>
          <w:rFonts w:ascii="Times New Roman" w:eastAsia="Times New Roman" w:hAnsi="Times New Roman" w:cs="Times New Roman"/>
          <w:sz w:val="24"/>
          <w:szCs w:val="24"/>
        </w:rPr>
        <w:t xml:space="preserve">lish her argument, Hathaway brings us to the very beginning of it all. </w:t>
      </w:r>
    </w:p>
    <w:p w14:paraId="3808518C"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page 1, the first thing we see is Art saying, “I went out to see my </w:t>
      </w:r>
      <w:proofErr w:type="gramStart"/>
      <w:r>
        <w:rPr>
          <w:rFonts w:ascii="Times New Roman" w:eastAsia="Times New Roman" w:hAnsi="Times New Roman" w:cs="Times New Roman"/>
          <w:sz w:val="24"/>
          <w:szCs w:val="24"/>
        </w:rPr>
        <w:t>Father</w:t>
      </w:r>
      <w:proofErr w:type="gramEnd"/>
      <w:r>
        <w:rPr>
          <w:rFonts w:ascii="Times New Roman" w:eastAsia="Times New Roman" w:hAnsi="Times New Roman" w:cs="Times New Roman"/>
          <w:sz w:val="24"/>
          <w:szCs w:val="24"/>
        </w:rPr>
        <w:t xml:space="preserve"> in Rego Park. I hadn’t seen him in a long time—we weren’t that close” (11). Immediately after, we learn ab</w:t>
      </w:r>
      <w:r>
        <w:rPr>
          <w:rFonts w:ascii="Times New Roman" w:eastAsia="Times New Roman" w:hAnsi="Times New Roman" w:cs="Times New Roman"/>
          <w:sz w:val="24"/>
          <w:szCs w:val="24"/>
        </w:rPr>
        <w:t>out his mother’s suicide and the community’s state of survivorhood. The desire to write about his family history is strong enough for Art to reunite with his father after years of estrangement, as he makes clear right upon his arrival: “I still want to wri</w:t>
      </w:r>
      <w:r>
        <w:rPr>
          <w:rFonts w:ascii="Times New Roman" w:eastAsia="Times New Roman" w:hAnsi="Times New Roman" w:cs="Times New Roman"/>
          <w:sz w:val="24"/>
          <w:szCs w:val="24"/>
        </w:rPr>
        <w:t xml:space="preserve">te that book about you… about your life in Poland, and the War”, but his outreach is shut down with an adamant “It would take </w:t>
      </w:r>
      <w:r>
        <w:rPr>
          <w:rFonts w:ascii="Times New Roman" w:eastAsia="Times New Roman" w:hAnsi="Times New Roman" w:cs="Times New Roman"/>
          <w:b/>
          <w:sz w:val="24"/>
          <w:szCs w:val="24"/>
        </w:rPr>
        <w:t xml:space="preserve">many </w:t>
      </w:r>
      <w:r>
        <w:rPr>
          <w:rFonts w:ascii="Times New Roman" w:eastAsia="Times New Roman" w:hAnsi="Times New Roman" w:cs="Times New Roman"/>
          <w:sz w:val="24"/>
          <w:szCs w:val="24"/>
        </w:rPr>
        <w:t>books, my life, and no one wants anyways to hear such stories” (11). But as we know, Art successfully draws the story out int</w:t>
      </w:r>
      <w:r>
        <w:rPr>
          <w:rFonts w:ascii="Times New Roman" w:eastAsia="Times New Roman" w:hAnsi="Times New Roman" w:cs="Times New Roman"/>
          <w:sz w:val="24"/>
          <w:szCs w:val="24"/>
        </w:rPr>
        <w:t xml:space="preserve">o the open, and begins the work of postmemory throughout the course of the novel. Although the </w:t>
      </w:r>
      <w:proofErr w:type="gramStart"/>
      <w:r>
        <w:rPr>
          <w:rFonts w:ascii="Times New Roman" w:eastAsia="Times New Roman" w:hAnsi="Times New Roman" w:cs="Times New Roman"/>
          <w:sz w:val="24"/>
          <w:szCs w:val="24"/>
        </w:rPr>
        <w:t>tale-telling</w:t>
      </w:r>
      <w:proofErr w:type="gramEnd"/>
      <w:r>
        <w:rPr>
          <w:rFonts w:ascii="Times New Roman" w:eastAsia="Times New Roman" w:hAnsi="Times New Roman" w:cs="Times New Roman"/>
          <w:sz w:val="24"/>
          <w:szCs w:val="24"/>
        </w:rPr>
        <w:t xml:space="preserve"> is a little fragmented, as Vladek’s memory is beginning to fade at certain moments, Art is able to get a sufficient amount of material to work with </w:t>
      </w:r>
      <w:r>
        <w:rPr>
          <w:rFonts w:ascii="Times New Roman" w:eastAsia="Times New Roman" w:hAnsi="Times New Roman" w:cs="Times New Roman"/>
          <w:sz w:val="24"/>
          <w:szCs w:val="24"/>
        </w:rPr>
        <w:t xml:space="preserve">for his novel. Hathaway calls attention to this scene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connect it to the end of the novel, right at the beginning of Chapter 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When he arrives, Art comes into the house to see Mala crying in the kitchen. Asking her what happened prompts her to </w:t>
      </w:r>
      <w:r>
        <w:rPr>
          <w:rFonts w:ascii="Times New Roman" w:eastAsia="Times New Roman" w:hAnsi="Times New Roman" w:cs="Times New Roman"/>
          <w:sz w:val="24"/>
          <w:szCs w:val="24"/>
        </w:rPr>
        <w:t xml:space="preserve">open an emotional floodgate, as she begins to tell her own struggles with being a Holocaust survivor,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living with one.</w:t>
      </w:r>
    </w:p>
    <w:p w14:paraId="322D406D"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page 130 [Figure 5], she cries about Vladek’s maltreatment, giving explanations like “He only gives me $50.00 a month. When I</w:t>
      </w:r>
      <w:r>
        <w:rPr>
          <w:rFonts w:ascii="Times New Roman" w:eastAsia="Times New Roman" w:hAnsi="Times New Roman" w:cs="Times New Roman"/>
          <w:sz w:val="24"/>
          <w:szCs w:val="24"/>
        </w:rPr>
        <w:t xml:space="preserve"> need a pair of </w:t>
      </w:r>
      <w:proofErr w:type="gramStart"/>
      <w:r>
        <w:rPr>
          <w:rFonts w:ascii="Times New Roman" w:eastAsia="Times New Roman" w:hAnsi="Times New Roman" w:cs="Times New Roman"/>
          <w:sz w:val="24"/>
          <w:szCs w:val="24"/>
        </w:rPr>
        <w:t>stockings</w:t>
      </w:r>
      <w:proofErr w:type="gramEnd"/>
      <w:r>
        <w:rPr>
          <w:rFonts w:ascii="Times New Roman" w:eastAsia="Times New Roman" w:hAnsi="Times New Roman" w:cs="Times New Roman"/>
          <w:sz w:val="24"/>
          <w:szCs w:val="24"/>
        </w:rPr>
        <w:t xml:space="preserve"> I have to use my own savings!” and “When I try to argue with him he moans like he’s going to have another heart attack. I can’t be sure if he’s faking, so I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stop!” (130). Interestingly, Art finally has something to convers</w:t>
      </w:r>
      <w:r>
        <w:rPr>
          <w:rFonts w:ascii="Times New Roman" w:eastAsia="Times New Roman" w:hAnsi="Times New Roman" w:cs="Times New Roman"/>
          <w:sz w:val="24"/>
          <w:szCs w:val="24"/>
        </w:rPr>
        <w:t xml:space="preserve">e with her about, as he relates with his own personal experience: “Well… he hasn’t changed. Whenever I needed school supplies or new clothes Mom would have to plead and argue for </w:t>
      </w:r>
      <w:r>
        <w:rPr>
          <w:rFonts w:ascii="Times New Roman" w:eastAsia="Times New Roman" w:hAnsi="Times New Roman" w:cs="Times New Roman"/>
          <w:b/>
          <w:sz w:val="24"/>
          <w:szCs w:val="24"/>
        </w:rPr>
        <w:t xml:space="preserve">weeks </w:t>
      </w:r>
      <w:r>
        <w:rPr>
          <w:rFonts w:ascii="Times New Roman" w:eastAsia="Times New Roman" w:hAnsi="Times New Roman" w:cs="Times New Roman"/>
          <w:sz w:val="24"/>
          <w:szCs w:val="24"/>
        </w:rPr>
        <w:t>before he’d cough up any dough!” (130). What emerges from this dialogue</w:t>
      </w:r>
      <w:r>
        <w:rPr>
          <w:rFonts w:ascii="Times New Roman" w:eastAsia="Times New Roman" w:hAnsi="Times New Roman" w:cs="Times New Roman"/>
          <w:sz w:val="24"/>
          <w:szCs w:val="24"/>
        </w:rPr>
        <w:t xml:space="preserve"> is a prime example of Hathaway’s topic of postmemory. While the memory operates in the past, the preservation of that trauma and experience, the postmemory is the debris from that emotional </w:t>
      </w:r>
      <w:r>
        <w:rPr>
          <w:rFonts w:ascii="Times New Roman" w:eastAsia="Times New Roman" w:hAnsi="Times New Roman" w:cs="Times New Roman"/>
          <w:sz w:val="24"/>
          <w:szCs w:val="24"/>
        </w:rPr>
        <w:lastRenderedPageBreak/>
        <w:t xml:space="preserve">battleground. The postmemory is the ways in which the effects of </w:t>
      </w:r>
      <w:r>
        <w:rPr>
          <w:rFonts w:ascii="Times New Roman" w:eastAsia="Times New Roman" w:hAnsi="Times New Roman" w:cs="Times New Roman"/>
          <w:sz w:val="24"/>
          <w:szCs w:val="24"/>
        </w:rPr>
        <w:t>that trauma and experience express themselves in the present era. In this case, the way in which the postmemory of Vladek Spiegelman is delivered is through these frustrating, incomprehensible intricacies that drive his family crazy. It is common with Holo</w:t>
      </w:r>
      <w:r>
        <w:rPr>
          <w:rFonts w:ascii="Times New Roman" w:eastAsia="Times New Roman" w:hAnsi="Times New Roman" w:cs="Times New Roman"/>
          <w:sz w:val="24"/>
          <w:szCs w:val="24"/>
        </w:rPr>
        <w:t xml:space="preserve">caust survivors to find little ways of adjusting to their </w:t>
      </w:r>
      <w:proofErr w:type="gramStart"/>
      <w:r>
        <w:rPr>
          <w:rFonts w:ascii="Times New Roman" w:eastAsia="Times New Roman" w:hAnsi="Times New Roman" w:cs="Times New Roman"/>
          <w:sz w:val="24"/>
          <w:szCs w:val="24"/>
        </w:rPr>
        <w:t>irreparably-changed</w:t>
      </w:r>
      <w:proofErr w:type="gramEnd"/>
      <w:r>
        <w:rPr>
          <w:rFonts w:ascii="Times New Roman" w:eastAsia="Times New Roman" w:hAnsi="Times New Roman" w:cs="Times New Roman"/>
          <w:sz w:val="24"/>
          <w:szCs w:val="24"/>
        </w:rPr>
        <w:t xml:space="preserve"> lives; for Vladek, keeping a tight hold on things that he lost during the Holocaust, like money and clothes, helps him maintain a sense of normalcy. If he </w:t>
      </w:r>
      <w:proofErr w:type="gramStart"/>
      <w:r>
        <w:rPr>
          <w:rFonts w:ascii="Times New Roman" w:eastAsia="Times New Roman" w:hAnsi="Times New Roman" w:cs="Times New Roman"/>
          <w:sz w:val="24"/>
          <w:szCs w:val="24"/>
        </w:rPr>
        <w:t>has these things at all</w:t>
      </w:r>
      <w:r>
        <w:rPr>
          <w:rFonts w:ascii="Times New Roman" w:eastAsia="Times New Roman" w:hAnsi="Times New Roman" w:cs="Times New Roman"/>
          <w:sz w:val="24"/>
          <w:szCs w:val="24"/>
        </w:rPr>
        <w:t xml:space="preserve"> times</w:t>
      </w:r>
      <w:proofErr w:type="gramEnd"/>
      <w:r>
        <w:rPr>
          <w:rFonts w:ascii="Times New Roman" w:eastAsia="Times New Roman" w:hAnsi="Times New Roman" w:cs="Times New Roman"/>
          <w:sz w:val="24"/>
          <w:szCs w:val="24"/>
        </w:rPr>
        <w:t>, then everything will be okay. Mala’s meltdown gifts Art with another component of postmemory - her own testimony. “Fah! I went through the camps”, she shares. “</w:t>
      </w:r>
      <w:r>
        <w:rPr>
          <w:rFonts w:ascii="Times New Roman" w:eastAsia="Times New Roman" w:hAnsi="Times New Roman" w:cs="Times New Roman"/>
          <w:b/>
          <w:sz w:val="24"/>
          <w:szCs w:val="24"/>
        </w:rPr>
        <w:t xml:space="preserve">All </w:t>
      </w:r>
      <w:r>
        <w:rPr>
          <w:rFonts w:ascii="Times New Roman" w:eastAsia="Times New Roman" w:hAnsi="Times New Roman" w:cs="Times New Roman"/>
          <w:sz w:val="24"/>
          <w:szCs w:val="24"/>
        </w:rPr>
        <w:t>our friends went through the camps. Nobody is like him!” (131). Although she doesn’t</w:t>
      </w:r>
      <w:r>
        <w:rPr>
          <w:rFonts w:ascii="Times New Roman" w:eastAsia="Times New Roman" w:hAnsi="Times New Roman" w:cs="Times New Roman"/>
          <w:sz w:val="24"/>
          <w:szCs w:val="24"/>
        </w:rPr>
        <w:t xml:space="preserve"> go into the entire history of her time during the Holocaust, the things that she complains about gives Art the ability to understand what is unique about his father, specifically as a survivor, versus what is shared amongst other survivors. </w:t>
      </w:r>
    </w:p>
    <w:p w14:paraId="0D0D63E7"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Contributing </w:t>
      </w:r>
      <w:r>
        <w:rPr>
          <w:rFonts w:ascii="Times New Roman" w:eastAsia="Times New Roman" w:hAnsi="Times New Roman" w:cs="Times New Roman"/>
          <w:sz w:val="24"/>
          <w:szCs w:val="24"/>
        </w:rPr>
        <w:t xml:space="preserve">to this concept of post-memory, and the inheritance of Holocaust memory from the second-generation ‘survivors’, is scholar Philip Roth in his literary review, “Spiegelman Studies, 1 of 2: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In the chapter “The Second-generation Survivor”, Smith calls </w:t>
      </w:r>
      <w:r>
        <w:rPr>
          <w:rFonts w:ascii="Times New Roman" w:eastAsia="Times New Roman" w:hAnsi="Times New Roman" w:cs="Times New Roman"/>
          <w:sz w:val="24"/>
          <w:szCs w:val="24"/>
        </w:rPr>
        <w:t>upon other scholarly research to shed light on the role that Art plays in postmemory:</w:t>
      </w:r>
    </w:p>
    <w:p w14:paraId="55BE4146" w14:textId="77777777" w:rsidR="00AC7FF1" w:rsidRDefault="007C4865">
      <w:pPr>
        <w:spacing w:line="480" w:lineRule="auto"/>
        <w:ind w:left="720"/>
        <w:rPr>
          <w:rFonts w:ascii="Times New Roman" w:eastAsia="Times New Roman" w:hAnsi="Times New Roman" w:cs="Times New Roman"/>
          <w:highlight w:val="yellow"/>
        </w:rPr>
      </w:pPr>
      <w:r>
        <w:rPr>
          <w:rFonts w:ascii="Times New Roman" w:eastAsia="Times New Roman" w:hAnsi="Times New Roman" w:cs="Times New Roman"/>
        </w:rPr>
        <w:t xml:space="preserve">“Hirsch submits that ‘[p]ostmemory characterizes the experience of those who grew up dominated by the narratives that preceded their birth, whose own belated stories are </w:t>
      </w:r>
      <w:r>
        <w:rPr>
          <w:rFonts w:ascii="Times New Roman" w:eastAsia="Times New Roman" w:hAnsi="Times New Roman" w:cs="Times New Roman"/>
        </w:rPr>
        <w:t xml:space="preserve">evacuated by the stories of the previous generation shaped by traumatic events that can neither be understood nor recreated” (Smith 502). </w:t>
      </w:r>
    </w:p>
    <w:p w14:paraId="7EDB08A5"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see a first-hand account of this in the Spiegelman’s kitchen, as Art reaches out to Mala with his own fears and pe</w:t>
      </w:r>
      <w:r>
        <w:rPr>
          <w:rFonts w:ascii="Times New Roman" w:eastAsia="Times New Roman" w:hAnsi="Times New Roman" w:cs="Times New Roman"/>
          <w:sz w:val="24"/>
          <w:szCs w:val="24"/>
        </w:rPr>
        <w:t xml:space="preserve">rsonal qualms with how to properly handle this postmemory. “It’s something that worries me about the book I’m doing about him… In some ways he’s just like the racist caricature of the miserly old Jew” (131). In coming face-to-face with this social stigma </w:t>
      </w: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urrounding the portrayal of Holocaust survivors in history, ‘the racist caricature of the miserly old Jew’, Spiegelman is drawing attention to his personal identity as the storyteller of the second-generation survivor. As Smith points out, Art Spiegelman’s</w:t>
      </w:r>
      <w:r>
        <w:rPr>
          <w:rFonts w:ascii="Times New Roman" w:eastAsia="Times New Roman" w:hAnsi="Times New Roman" w:cs="Times New Roman"/>
          <w:sz w:val="24"/>
          <w:szCs w:val="24"/>
        </w:rPr>
        <w:t xml:space="preserve"> entire identity is predicated upon this facet of being a survivor’s son. It’s the basis for his work; the project that gives his life meaning.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he fears, as Mala chooses to laugh at, is dropping the ball with his father’s testimony. To be given the</w:t>
      </w:r>
      <w:r>
        <w:rPr>
          <w:rFonts w:ascii="Times New Roman" w:eastAsia="Times New Roman" w:hAnsi="Times New Roman" w:cs="Times New Roman"/>
          <w:sz w:val="24"/>
          <w:szCs w:val="24"/>
        </w:rPr>
        <w:t xml:space="preserve"> precarious chance to tell such a unique and prominent story comes with a great amount of responsibility. When Art wrote this story, he had to be delicate in how he went about it. If he reverted his father’s legacy to nothing more but a racist notion that </w:t>
      </w:r>
      <w:r>
        <w:rPr>
          <w:rFonts w:ascii="Times New Roman" w:eastAsia="Times New Roman" w:hAnsi="Times New Roman" w:cs="Times New Roman"/>
          <w:sz w:val="24"/>
          <w:szCs w:val="24"/>
        </w:rPr>
        <w:t xml:space="preserve">Vladek Spiegelman the Holocaust survivor is nothing more than a money-hogging, frugal, difficult to live with man, then he would be </w:t>
      </w:r>
      <w:proofErr w:type="gramStart"/>
      <w:r>
        <w:rPr>
          <w:rFonts w:ascii="Times New Roman" w:eastAsia="Times New Roman" w:hAnsi="Times New Roman" w:cs="Times New Roman"/>
          <w:sz w:val="24"/>
          <w:szCs w:val="24"/>
        </w:rPr>
        <w:t>fail</w:t>
      </w:r>
      <w:proofErr w:type="gramEnd"/>
      <w:r>
        <w:rPr>
          <w:rFonts w:ascii="Times New Roman" w:eastAsia="Times New Roman" w:hAnsi="Times New Roman" w:cs="Times New Roman"/>
          <w:sz w:val="24"/>
          <w:szCs w:val="24"/>
        </w:rPr>
        <w:t xml:space="preserve">. </w:t>
      </w:r>
    </w:p>
    <w:p w14:paraId="33E7A990"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Hathaway and Smith both demonstrate in their respective works is that the work of telling a Holocaust tale is ne</w:t>
      </w:r>
      <w:r>
        <w:rPr>
          <w:rFonts w:ascii="Times New Roman" w:eastAsia="Times New Roman" w:hAnsi="Times New Roman" w:cs="Times New Roman"/>
          <w:sz w:val="24"/>
          <w:szCs w:val="24"/>
        </w:rPr>
        <w:t>ver finished. Even after he finished the novel, Art Spiegelman’s responsibility to his father wouldn’t end. As Hathaway perfectly encapsulates, Vladek’s decision to end his recounting of his time during the War. But for the reader, “...this recursive story</w:t>
      </w:r>
      <w:r>
        <w:rPr>
          <w:rFonts w:ascii="Times New Roman" w:eastAsia="Times New Roman" w:hAnsi="Times New Roman" w:cs="Times New Roman"/>
          <w:sz w:val="24"/>
          <w:szCs w:val="24"/>
        </w:rPr>
        <w:t xml:space="preserve"> cannot ever truly end. Just as a well-constructed postmodern ethnography often leaves its readers more intrigued than sated about the subject in question,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too, leaves readers wondering if they truly got the whole story—and moreover, what kind of sto</w:t>
      </w:r>
      <w:r>
        <w:rPr>
          <w:rFonts w:ascii="Times New Roman" w:eastAsia="Times New Roman" w:hAnsi="Times New Roman" w:cs="Times New Roman"/>
          <w:sz w:val="24"/>
          <w:szCs w:val="24"/>
        </w:rPr>
        <w:t xml:space="preserve">ry it was” (265). </w:t>
      </w:r>
    </w:p>
    <w:p w14:paraId="5960CA75" w14:textId="77777777" w:rsidR="00AC7FF1" w:rsidRDefault="00AC7FF1">
      <w:pPr>
        <w:spacing w:line="480" w:lineRule="auto"/>
        <w:ind w:firstLine="720"/>
        <w:rPr>
          <w:rFonts w:ascii="Times New Roman" w:eastAsia="Times New Roman" w:hAnsi="Times New Roman" w:cs="Times New Roman"/>
          <w:sz w:val="24"/>
          <w:szCs w:val="24"/>
        </w:rPr>
      </w:pPr>
    </w:p>
    <w:p w14:paraId="7143DFD7"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3EF262D" w14:textId="77777777" w:rsidR="00AC7FF1" w:rsidRDefault="00AC7FF1">
      <w:pPr>
        <w:spacing w:line="480" w:lineRule="auto"/>
        <w:rPr>
          <w:rFonts w:ascii="Times New Roman" w:eastAsia="Times New Roman" w:hAnsi="Times New Roman" w:cs="Times New Roman"/>
          <w:sz w:val="24"/>
          <w:szCs w:val="24"/>
        </w:rPr>
      </w:pPr>
    </w:p>
    <w:p w14:paraId="18987BEB" w14:textId="77777777" w:rsidR="00AC7FF1" w:rsidRDefault="00AC7FF1">
      <w:pPr>
        <w:spacing w:line="480" w:lineRule="auto"/>
        <w:jc w:val="center"/>
        <w:rPr>
          <w:rFonts w:ascii="Times New Roman" w:eastAsia="Times New Roman" w:hAnsi="Times New Roman" w:cs="Times New Roman"/>
          <w:b/>
          <w:sz w:val="24"/>
          <w:szCs w:val="24"/>
        </w:rPr>
      </w:pPr>
    </w:p>
    <w:p w14:paraId="2CD6AB9B" w14:textId="77777777" w:rsidR="00AC7FF1" w:rsidRDefault="007C4865">
      <w:pPr>
        <w:spacing w:line="480" w:lineRule="auto"/>
        <w:jc w:val="center"/>
        <w:rPr>
          <w:rFonts w:ascii="Times New Roman" w:eastAsia="Times New Roman" w:hAnsi="Times New Roman" w:cs="Times New Roman"/>
          <w:sz w:val="24"/>
          <w:szCs w:val="24"/>
          <w:u w:val="single"/>
        </w:rPr>
      </w:pPr>
      <w:r>
        <w:br w:type="page"/>
      </w:r>
    </w:p>
    <w:p w14:paraId="42822CDB" w14:textId="77777777" w:rsidR="00AC7FF1" w:rsidRDefault="007C4865">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Conclusion: </w:t>
      </w:r>
    </w:p>
    <w:p w14:paraId="16FF9558" w14:textId="77777777" w:rsidR="00AC7FF1" w:rsidRDefault="00AC7FF1">
      <w:pPr>
        <w:spacing w:line="480" w:lineRule="auto"/>
        <w:jc w:val="center"/>
        <w:rPr>
          <w:rFonts w:ascii="Times New Roman" w:eastAsia="Times New Roman" w:hAnsi="Times New Roman" w:cs="Times New Roman"/>
          <w:sz w:val="24"/>
          <w:szCs w:val="24"/>
          <w:u w:val="single"/>
        </w:rPr>
      </w:pPr>
    </w:p>
    <w:p w14:paraId="661104E4"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Anthropomorphism is a creative mechanism that authors use to digress from a too-real reality, departing from the normal conventions of literary characterization. It helps the reader understand the core of a story from an unbiased perspective. In this essay</w:t>
      </w:r>
      <w:r>
        <w:rPr>
          <w:rFonts w:ascii="Times New Roman" w:eastAsia="Times New Roman" w:hAnsi="Times New Roman" w:cs="Times New Roman"/>
          <w:sz w:val="24"/>
          <w:szCs w:val="24"/>
        </w:rPr>
        <w:t xml:space="preserve"> I worked with Art Spiegelman’s graphic novel </w:t>
      </w:r>
      <w:r>
        <w:rPr>
          <w:rFonts w:ascii="Times New Roman" w:eastAsia="Times New Roman" w:hAnsi="Times New Roman" w:cs="Times New Roman"/>
          <w:i/>
          <w:sz w:val="24"/>
          <w:szCs w:val="24"/>
        </w:rPr>
        <w:t xml:space="preserve">Maus: A Survivor's Tale </w:t>
      </w:r>
      <w:r>
        <w:rPr>
          <w:rFonts w:ascii="Times New Roman" w:eastAsia="Times New Roman" w:hAnsi="Times New Roman" w:cs="Times New Roman"/>
          <w:sz w:val="24"/>
          <w:szCs w:val="24"/>
        </w:rPr>
        <w:t>as an anthropomorphic historical representation of how trauma, memory, and postmemory operate over the course of history, begining in the past historical era of the Holocaust, leading up</w:t>
      </w:r>
      <w:r>
        <w:rPr>
          <w:rFonts w:ascii="Times New Roman" w:eastAsia="Times New Roman" w:hAnsi="Times New Roman" w:cs="Times New Roman"/>
          <w:sz w:val="24"/>
          <w:szCs w:val="24"/>
        </w:rPr>
        <w:t xml:space="preserve"> to the present, contemporary era. Encapsulating postmodern theories about race and trauma, Spiegelman accomplishes establishing the ‘Otherness of the Jew’ as a strong-willed, impenetrable body that withstands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its opponents. First the Nazis came, an</w:t>
      </w:r>
      <w:r>
        <w:rPr>
          <w:rFonts w:ascii="Times New Roman" w:eastAsia="Times New Roman" w:hAnsi="Times New Roman" w:cs="Times New Roman"/>
          <w:sz w:val="24"/>
          <w:szCs w:val="24"/>
        </w:rPr>
        <w:t>d the Jews won. The Poles turned on them, and the Jews came through alive. Then the Americans came, and the Jews assimilated into a new world while maintaining their cultural identity. Spiegelman uses his family’s story not to add to the collective of surv</w:t>
      </w:r>
      <w:r>
        <w:rPr>
          <w:rFonts w:ascii="Times New Roman" w:eastAsia="Times New Roman" w:hAnsi="Times New Roman" w:cs="Times New Roman"/>
          <w:sz w:val="24"/>
          <w:szCs w:val="24"/>
        </w:rPr>
        <w:t xml:space="preserve">ivor testimonies that exist in the world, but to rebuke the notion that </w:t>
      </w:r>
      <w:proofErr w:type="gramStart"/>
      <w:r>
        <w:rPr>
          <w:rFonts w:ascii="Times New Roman" w:eastAsia="Times New Roman" w:hAnsi="Times New Roman" w:cs="Times New Roman"/>
          <w:sz w:val="24"/>
          <w:szCs w:val="24"/>
        </w:rPr>
        <w:t>survivors’</w:t>
      </w:r>
      <w:proofErr w:type="gramEnd"/>
      <w:r>
        <w:rPr>
          <w:rFonts w:ascii="Times New Roman" w:eastAsia="Times New Roman" w:hAnsi="Times New Roman" w:cs="Times New Roman"/>
          <w:sz w:val="24"/>
          <w:szCs w:val="24"/>
        </w:rPr>
        <w:t xml:space="preserve"> are merely stories to be mirrors of those who read them. </w:t>
      </w:r>
    </w:p>
    <w:p w14:paraId="35F59A50"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anthropomorphism isn’t just about how to understand who </w:t>
      </w:r>
      <w:proofErr w:type="gramStart"/>
      <w:r>
        <w:rPr>
          <w:rFonts w:ascii="Times New Roman" w:eastAsia="Times New Roman" w:hAnsi="Times New Roman" w:cs="Times New Roman"/>
          <w:sz w:val="24"/>
          <w:szCs w:val="24"/>
        </w:rPr>
        <w:t>was a part of the Holocaust</w:t>
      </w:r>
      <w:proofErr w:type="gramEnd"/>
      <w:r>
        <w:rPr>
          <w:rFonts w:ascii="Times New Roman" w:eastAsia="Times New Roman" w:hAnsi="Times New Roman" w:cs="Times New Roman"/>
          <w:sz w:val="24"/>
          <w:szCs w:val="24"/>
        </w:rPr>
        <w:t xml:space="preserve">, it’s about </w:t>
      </w:r>
      <w:r>
        <w:rPr>
          <w:rFonts w:ascii="Times New Roman" w:eastAsia="Times New Roman" w:hAnsi="Times New Roman" w:cs="Times New Roman"/>
          <w:i/>
          <w:sz w:val="24"/>
          <w:szCs w:val="24"/>
        </w:rPr>
        <w:t xml:space="preserve">how </w:t>
      </w:r>
      <w:r>
        <w:rPr>
          <w:rFonts w:ascii="Times New Roman" w:eastAsia="Times New Roman" w:hAnsi="Times New Roman" w:cs="Times New Roman"/>
          <w:sz w:val="24"/>
          <w:szCs w:val="24"/>
        </w:rPr>
        <w:t>they were</w:t>
      </w:r>
      <w:r>
        <w:rPr>
          <w:rFonts w:ascii="Times New Roman" w:eastAsia="Times New Roman" w:hAnsi="Times New Roman" w:cs="Times New Roman"/>
          <w:sz w:val="24"/>
          <w:szCs w:val="24"/>
        </w:rPr>
        <w:t xml:space="preserve"> a part of the Holocaust. Presenting the Jews as mice is to enhance the feeling of victimization, of slipping through the fingers of oppression at every possible encounter. Visualizing Poles as pigs isn’t simply to present them as greedy nor, complicatedly</w:t>
      </w:r>
      <w:r>
        <w:rPr>
          <w:rFonts w:ascii="Times New Roman" w:eastAsia="Times New Roman" w:hAnsi="Times New Roman" w:cs="Times New Roman"/>
          <w:sz w:val="24"/>
          <w:szCs w:val="24"/>
        </w:rPr>
        <w:t>, as sympathetic either. And picturing the Germans as cats doesn’t just reinforce stereotypes about their sly and volatile demeanors. But what these visions accomplish is starting a conversation about visual and figurative representation. Spiegelman’s arti</w:t>
      </w:r>
      <w:r>
        <w:rPr>
          <w:rFonts w:ascii="Times New Roman" w:eastAsia="Times New Roman" w:hAnsi="Times New Roman" w:cs="Times New Roman"/>
          <w:sz w:val="24"/>
          <w:szCs w:val="24"/>
        </w:rPr>
        <w:t xml:space="preserve">stic decisions have blown open the discussions of how to look at the representation of the Holocaust: instead of </w:t>
      </w:r>
      <w:r>
        <w:rPr>
          <w:rFonts w:ascii="Times New Roman" w:eastAsia="Times New Roman" w:hAnsi="Times New Roman" w:cs="Times New Roman"/>
          <w:sz w:val="24"/>
          <w:szCs w:val="24"/>
        </w:rPr>
        <w:lastRenderedPageBreak/>
        <w:t>shying away from racist caricatures, for fear of being called out for perpetuating wrongful stereotypes, he expertly utilizes them to grab peop</w:t>
      </w:r>
      <w:r>
        <w:rPr>
          <w:rFonts w:ascii="Times New Roman" w:eastAsia="Times New Roman" w:hAnsi="Times New Roman" w:cs="Times New Roman"/>
          <w:sz w:val="24"/>
          <w:szCs w:val="24"/>
        </w:rPr>
        <w:t xml:space="preserve">le’s attention. His aim, which I argue in this paper that he does successfully, is to recalibrate what those stereotypes say about these ethnic groups. </w:t>
      </w:r>
    </w:p>
    <w:p w14:paraId="2A2DAFBA"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concepts of memory, trauma, and postmemory represent a complicated web of human emotion that only a</w:t>
      </w:r>
      <w:r>
        <w:rPr>
          <w:rFonts w:ascii="Times New Roman" w:eastAsia="Times New Roman" w:hAnsi="Times New Roman" w:cs="Times New Roman"/>
          <w:sz w:val="24"/>
          <w:szCs w:val="24"/>
        </w:rPr>
        <w:t xml:space="preserve"> select few can handle the navigation of. Throughout this paper I provide textual evidence from the story to establish the framework for these subjects as they relate to the different facets of the Holocaust. These subjects cover a wide span of themes, suc</w:t>
      </w:r>
      <w:r>
        <w:rPr>
          <w:rFonts w:ascii="Times New Roman" w:eastAsia="Times New Roman" w:hAnsi="Times New Roman" w:cs="Times New Roman"/>
          <w:sz w:val="24"/>
          <w:szCs w:val="24"/>
        </w:rPr>
        <w:t>h as the suicide of Anja Spiegelman, a Holocaust survivor that buckled under the haunting experiences that followed her out of Nazi Germany. The death of Richieu Spiegelman, whose memory still plagues both Vladek and Art Spiegelman today. To take it a step</w:t>
      </w:r>
      <w:r>
        <w:rPr>
          <w:rFonts w:ascii="Times New Roman" w:eastAsia="Times New Roman" w:hAnsi="Times New Roman" w:cs="Times New Roman"/>
          <w:sz w:val="24"/>
          <w:szCs w:val="24"/>
        </w:rPr>
        <w:t xml:space="preserve"> further, Art had never even met his older brother, yet the mere memory of him is something that adds to the personal burden he carries around with him. The living, breathing story that is Vladek Spiegelman, on which this entire graphic novel is predicated</w:t>
      </w:r>
      <w:r>
        <w:rPr>
          <w:rFonts w:ascii="Times New Roman" w:eastAsia="Times New Roman" w:hAnsi="Times New Roman" w:cs="Times New Roman"/>
          <w:sz w:val="24"/>
          <w:szCs w:val="24"/>
        </w:rPr>
        <w:t xml:space="preserve">. Vladek is the focal point of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He is who everyone and everything revolves around. Without him, there would be no Spiegelmans to pass down this unfortunate family inheritance, both intergenerationally and with the rest of the world.</w:t>
      </w:r>
    </w:p>
    <w:p w14:paraId="35BB430B"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stretc</w:t>
      </w:r>
      <w:r>
        <w:rPr>
          <w:rFonts w:ascii="Times New Roman" w:eastAsia="Times New Roman" w:hAnsi="Times New Roman" w:cs="Times New Roman"/>
          <w:sz w:val="24"/>
          <w:szCs w:val="24"/>
        </w:rPr>
        <w:t xml:space="preserve">hing out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concepts, of telling all of these stories, is simply to educate. Art Spiegelman could have kept his family’s story to himself, just as Vladek chose to do with Anja’s personal diaries that she kept during the War. But when he thought a</w:t>
      </w:r>
      <w:r>
        <w:rPr>
          <w:rFonts w:ascii="Times New Roman" w:eastAsia="Times New Roman" w:hAnsi="Times New Roman" w:cs="Times New Roman"/>
          <w:sz w:val="24"/>
          <w:szCs w:val="24"/>
        </w:rPr>
        <w:t>bout his place in time and history, looking back at how the world handled the topic of the Holocaust both during and immediately after its aftermath, he knew he had to step up. As he writes in the very beginning of the novel, ‘The Jews are undoubtedly a ra</w:t>
      </w:r>
      <w:r>
        <w:rPr>
          <w:rFonts w:ascii="Times New Roman" w:eastAsia="Times New Roman" w:hAnsi="Times New Roman" w:cs="Times New Roman"/>
          <w:sz w:val="24"/>
          <w:szCs w:val="24"/>
        </w:rPr>
        <w:t xml:space="preserve">ce, but they are not human’. I think that </w:t>
      </w:r>
      <w:r>
        <w:rPr>
          <w:rFonts w:ascii="Times New Roman" w:eastAsia="Times New Roman" w:hAnsi="Times New Roman" w:cs="Times New Roman"/>
          <w:sz w:val="24"/>
          <w:szCs w:val="24"/>
        </w:rPr>
        <w:lastRenderedPageBreak/>
        <w:t>the reason why he chose to include that quote, from Adolf Hitler, is to redefine what it means to be both Jewish and human. There are many different races and ethnicities associated with the shrapnel of the Holocau</w:t>
      </w:r>
      <w:r>
        <w:rPr>
          <w:rFonts w:ascii="Times New Roman" w:eastAsia="Times New Roman" w:hAnsi="Times New Roman" w:cs="Times New Roman"/>
          <w:sz w:val="24"/>
          <w:szCs w:val="24"/>
        </w:rPr>
        <w:t xml:space="preserve">st, but there aren’t too many people left to defend their legacies. </w:t>
      </w:r>
    </w:p>
    <w:p w14:paraId="6C07D9FB" w14:textId="77777777" w:rsidR="00AC7FF1" w:rsidRDefault="00AC7FF1">
      <w:pPr>
        <w:spacing w:line="480" w:lineRule="auto"/>
        <w:rPr>
          <w:rFonts w:ascii="Times New Roman" w:eastAsia="Times New Roman" w:hAnsi="Times New Roman" w:cs="Times New Roman"/>
          <w:sz w:val="24"/>
          <w:szCs w:val="24"/>
        </w:rPr>
      </w:pPr>
    </w:p>
    <w:p w14:paraId="04425BFC" w14:textId="77777777" w:rsidR="00AC7FF1" w:rsidRDefault="007C4865">
      <w:pPr>
        <w:spacing w:line="480" w:lineRule="auto"/>
        <w:jc w:val="center"/>
        <w:rPr>
          <w:rFonts w:ascii="Times New Roman" w:eastAsia="Times New Roman" w:hAnsi="Times New Roman" w:cs="Times New Roman"/>
          <w:sz w:val="24"/>
          <w:szCs w:val="24"/>
        </w:rPr>
      </w:pPr>
      <w:r>
        <w:br w:type="page"/>
      </w:r>
    </w:p>
    <w:p w14:paraId="00CF984F" w14:textId="77777777" w:rsidR="00AC7FF1" w:rsidRDefault="007C486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Works Cited:</w:t>
      </w:r>
    </w:p>
    <w:p w14:paraId="3712C64C" w14:textId="77777777" w:rsidR="00AC7FF1" w:rsidRDefault="00AC7FF1">
      <w:pPr>
        <w:spacing w:line="480" w:lineRule="auto"/>
        <w:jc w:val="center"/>
        <w:rPr>
          <w:rFonts w:ascii="Times New Roman" w:eastAsia="Times New Roman" w:hAnsi="Times New Roman" w:cs="Times New Roman"/>
          <w:sz w:val="24"/>
          <w:szCs w:val="24"/>
        </w:rPr>
      </w:pPr>
    </w:p>
    <w:p w14:paraId="664E22E8"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Aarons, Victoria, and Alan L. Berger. “The Intergenerational Transmission of Memory and </w:t>
      </w:r>
    </w:p>
    <w:p w14:paraId="5E9E06A8" w14:textId="77777777" w:rsidR="00AC7FF1" w:rsidRDefault="007C4865">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Trauma: From Survivor Writing to Post-Holocaust Representation.” </w:t>
      </w:r>
      <w:r>
        <w:rPr>
          <w:rFonts w:ascii="Times New Roman" w:eastAsia="Times New Roman" w:hAnsi="Times New Roman" w:cs="Times New Roman"/>
          <w:i/>
          <w:sz w:val="24"/>
          <w:szCs w:val="24"/>
        </w:rPr>
        <w:t>Third-Generation Holocaust Representation: Trauma, History, and Memory</w:t>
      </w:r>
      <w:r>
        <w:rPr>
          <w:rFonts w:ascii="Times New Roman" w:eastAsia="Times New Roman" w:hAnsi="Times New Roman" w:cs="Times New Roman"/>
          <w:sz w:val="24"/>
          <w:szCs w:val="24"/>
        </w:rPr>
        <w:t>, Northwestern University Press,</w:t>
      </w:r>
      <w:r>
        <w:rPr>
          <w:rFonts w:ascii="Times New Roman" w:eastAsia="Times New Roman" w:hAnsi="Times New Roman" w:cs="Times New Roman"/>
          <w:sz w:val="24"/>
          <w:szCs w:val="24"/>
        </w:rPr>
        <w:t xml:space="preserve"> 2017, pp. 41–66, </w:t>
      </w:r>
      <w:hyperlink r:id="rId6">
        <w:r>
          <w:rPr>
            <w:rFonts w:ascii="Times New Roman" w:eastAsia="Times New Roman" w:hAnsi="Times New Roman" w:cs="Times New Roman"/>
            <w:color w:val="1155CC"/>
            <w:sz w:val="24"/>
            <w:szCs w:val="24"/>
            <w:u w:val="single"/>
          </w:rPr>
          <w:t>http://www.jstor.org/stable/j.ctt22727kb.5</w:t>
        </w:r>
      </w:hyperlink>
      <w:r>
        <w:rPr>
          <w:rFonts w:ascii="Times New Roman" w:eastAsia="Times New Roman" w:hAnsi="Times New Roman" w:cs="Times New Roman"/>
          <w:sz w:val="24"/>
          <w:szCs w:val="24"/>
        </w:rPr>
        <w:t xml:space="preserve">. </w:t>
      </w:r>
    </w:p>
    <w:p w14:paraId="6F7235D7" w14:textId="77777777" w:rsidR="00AC7FF1" w:rsidRDefault="007C4865">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Friedländer, Saul. “History, Memory, and the Historian: Dilemmas and Responsibilities.” </w:t>
      </w:r>
      <w:r>
        <w:rPr>
          <w:rFonts w:ascii="Times New Roman" w:eastAsia="Times New Roman" w:hAnsi="Times New Roman" w:cs="Times New Roman"/>
          <w:i/>
          <w:sz w:val="24"/>
          <w:szCs w:val="24"/>
        </w:rPr>
        <w:t xml:space="preserve">New </w:t>
      </w:r>
    </w:p>
    <w:p w14:paraId="0B887F01" w14:textId="77777777" w:rsidR="00AC7FF1" w:rsidRDefault="007C4865">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German Critique</w:t>
      </w:r>
      <w:r>
        <w:rPr>
          <w:rFonts w:ascii="Times New Roman" w:eastAsia="Times New Roman" w:hAnsi="Times New Roman" w:cs="Times New Roman"/>
          <w:sz w:val="24"/>
          <w:szCs w:val="24"/>
        </w:rPr>
        <w:t>, no. 80, [New German C</w:t>
      </w:r>
      <w:r>
        <w:rPr>
          <w:rFonts w:ascii="Times New Roman" w:eastAsia="Times New Roman" w:hAnsi="Times New Roman" w:cs="Times New Roman"/>
          <w:sz w:val="24"/>
          <w:szCs w:val="24"/>
        </w:rPr>
        <w:t xml:space="preserve">ritique, Duke University Press], 2000, pp. 3–15, </w:t>
      </w:r>
      <w:hyperlink r:id="rId7">
        <w:r>
          <w:rPr>
            <w:rFonts w:ascii="Times New Roman" w:eastAsia="Times New Roman" w:hAnsi="Times New Roman" w:cs="Times New Roman"/>
            <w:color w:val="1155CC"/>
            <w:sz w:val="24"/>
            <w:szCs w:val="24"/>
            <w:u w:val="single"/>
          </w:rPr>
          <w:t>https://doi.org/10.2307/488629</w:t>
        </w:r>
      </w:hyperlink>
      <w:r>
        <w:rPr>
          <w:rFonts w:ascii="Times New Roman" w:eastAsia="Times New Roman" w:hAnsi="Times New Roman" w:cs="Times New Roman"/>
          <w:sz w:val="24"/>
          <w:szCs w:val="24"/>
        </w:rPr>
        <w:t xml:space="preserve">. </w:t>
      </w:r>
    </w:p>
    <w:p w14:paraId="0E7D139F"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Hathaway, Rosemary V. “Reading Art Spiegelman’s &lt;em&gt;Maus&lt;/Em&gt; as Postmodern </w:t>
      </w:r>
    </w:p>
    <w:p w14:paraId="6F666E76" w14:textId="77777777" w:rsidR="00AC7FF1" w:rsidRDefault="007C4865">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Ethnography.” Journal of Folklore Research, vol</w:t>
      </w:r>
      <w:r>
        <w:rPr>
          <w:rFonts w:ascii="Times New Roman" w:eastAsia="Times New Roman" w:hAnsi="Times New Roman" w:cs="Times New Roman"/>
          <w:sz w:val="24"/>
          <w:szCs w:val="24"/>
        </w:rPr>
        <w:t xml:space="preserve">. 48, no. 3, Indiana University Press, 2011, pp. 249–67, </w:t>
      </w:r>
      <w:hyperlink r:id="rId8">
        <w:r>
          <w:rPr>
            <w:rFonts w:ascii="Times New Roman" w:eastAsia="Times New Roman" w:hAnsi="Times New Roman" w:cs="Times New Roman"/>
            <w:color w:val="1155CC"/>
            <w:sz w:val="24"/>
            <w:szCs w:val="24"/>
            <w:u w:val="single"/>
          </w:rPr>
          <w:t>https://doi.org/10.2979/jfolkrese.48.3.249</w:t>
        </w:r>
      </w:hyperlink>
      <w:r>
        <w:rPr>
          <w:rFonts w:ascii="Times New Roman" w:eastAsia="Times New Roman" w:hAnsi="Times New Roman" w:cs="Times New Roman"/>
          <w:sz w:val="24"/>
          <w:szCs w:val="24"/>
        </w:rPr>
        <w:t xml:space="preserve">. </w:t>
      </w:r>
    </w:p>
    <w:p w14:paraId="47A88B72"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 Smith, “Spiegelman Studies, 1 of 2: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Literature Compass 12/10 (2015): </w:t>
      </w:r>
    </w:p>
    <w:p w14:paraId="27FA6184" w14:textId="77777777" w:rsidR="00AC7FF1" w:rsidRDefault="007C486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499-508.</w:t>
      </w:r>
    </w:p>
    <w:p w14:paraId="4B7BDB45"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James E. “The Holocaust as Vicarious Past: Art Spiegelman’s ‘Maus’ and the Afterimages </w:t>
      </w:r>
    </w:p>
    <w:p w14:paraId="6997C97E" w14:textId="77777777" w:rsidR="00AC7FF1" w:rsidRDefault="007C4865">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History.” Critical Inquiry, vol. 24, no. 3, The University of Chicago Press, 1998, pp. 666–99, </w:t>
      </w:r>
      <w:hyperlink r:id="rId9">
        <w:r>
          <w:rPr>
            <w:rFonts w:ascii="Times New Roman" w:eastAsia="Times New Roman" w:hAnsi="Times New Roman" w:cs="Times New Roman"/>
            <w:color w:val="1155CC"/>
            <w:sz w:val="24"/>
            <w:szCs w:val="24"/>
            <w:u w:val="single"/>
          </w:rPr>
          <w:t>http://www.jstor.org/stable/1344086</w:t>
        </w:r>
      </w:hyperlink>
      <w:r>
        <w:rPr>
          <w:rFonts w:ascii="Times New Roman" w:eastAsia="Times New Roman" w:hAnsi="Times New Roman" w:cs="Times New Roman"/>
          <w:sz w:val="24"/>
          <w:szCs w:val="24"/>
        </w:rPr>
        <w:t xml:space="preserve">. </w:t>
      </w:r>
    </w:p>
    <w:p w14:paraId="7F19E865" w14:textId="77777777" w:rsidR="00AC7FF1" w:rsidRDefault="007C4865">
      <w:pPr>
        <w:spacing w:line="480" w:lineRule="auto"/>
        <w:rPr>
          <w:rFonts w:ascii="Times New Roman" w:eastAsia="Times New Roman" w:hAnsi="Times New Roman" w:cs="Times New Roman"/>
          <w:sz w:val="24"/>
          <w:szCs w:val="24"/>
        </w:rPr>
      </w:pPr>
      <w:r>
        <w:br w:type="page"/>
      </w:r>
    </w:p>
    <w:p w14:paraId="1FF5740A"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12D0F8" wp14:editId="26E75E5C">
            <wp:extent cx="4717285" cy="25098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17285" cy="2509838"/>
                    </a:xfrm>
                    <a:prstGeom prst="rect">
                      <a:avLst/>
                    </a:prstGeom>
                    <a:ln/>
                  </pic:spPr>
                </pic:pic>
              </a:graphicData>
            </a:graphic>
          </wp:inline>
        </w:drawing>
      </w:r>
      <w:r>
        <w:rPr>
          <w:rFonts w:ascii="Times New Roman" w:eastAsia="Times New Roman" w:hAnsi="Times New Roman" w:cs="Times New Roman"/>
          <w:sz w:val="24"/>
          <w:szCs w:val="24"/>
        </w:rPr>
        <w:t>Figure 1</w:t>
      </w:r>
    </w:p>
    <w:p w14:paraId="2671552A"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1BC5F8" wp14:editId="65867DB4">
            <wp:extent cx="4576763" cy="260376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76763" cy="2603767"/>
                    </a:xfrm>
                    <a:prstGeom prst="rect">
                      <a:avLst/>
                    </a:prstGeom>
                    <a:ln/>
                  </pic:spPr>
                </pic:pic>
              </a:graphicData>
            </a:graphic>
          </wp:inline>
        </w:drawing>
      </w:r>
      <w:r>
        <w:rPr>
          <w:rFonts w:ascii="Times New Roman" w:eastAsia="Times New Roman" w:hAnsi="Times New Roman" w:cs="Times New Roman"/>
          <w:sz w:val="24"/>
          <w:szCs w:val="24"/>
        </w:rPr>
        <w:t>Figure 2</w:t>
      </w:r>
    </w:p>
    <w:p w14:paraId="64DCE234"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3914E96" wp14:editId="2880B56C">
            <wp:extent cx="4495419" cy="29575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95419" cy="2957513"/>
                    </a:xfrm>
                    <a:prstGeom prst="rect">
                      <a:avLst/>
                    </a:prstGeom>
                    <a:ln/>
                  </pic:spPr>
                </pic:pic>
              </a:graphicData>
            </a:graphic>
          </wp:inline>
        </w:drawing>
      </w:r>
      <w:r>
        <w:rPr>
          <w:rFonts w:ascii="Times New Roman" w:eastAsia="Times New Roman" w:hAnsi="Times New Roman" w:cs="Times New Roman"/>
          <w:sz w:val="24"/>
          <w:szCs w:val="24"/>
        </w:rPr>
        <w:t>Figure 3</w:t>
      </w:r>
    </w:p>
    <w:p w14:paraId="08DEDCB4"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BCBD7C" wp14:editId="1FBE224E">
            <wp:extent cx="4595813" cy="352244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95813" cy="3522448"/>
                    </a:xfrm>
                    <a:prstGeom prst="rect">
                      <a:avLst/>
                    </a:prstGeom>
                    <a:ln/>
                  </pic:spPr>
                </pic:pic>
              </a:graphicData>
            </a:graphic>
          </wp:inline>
        </w:drawing>
      </w:r>
      <w:r>
        <w:rPr>
          <w:rFonts w:ascii="Times New Roman" w:eastAsia="Times New Roman" w:hAnsi="Times New Roman" w:cs="Times New Roman"/>
          <w:sz w:val="24"/>
          <w:szCs w:val="24"/>
        </w:rPr>
        <w:t>Figure 4</w:t>
      </w:r>
    </w:p>
    <w:p w14:paraId="68C5A9DF" w14:textId="77777777" w:rsidR="00AC7FF1" w:rsidRDefault="007C486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C36BF4F" wp14:editId="3B5623A6">
            <wp:extent cx="4462463" cy="30250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62463" cy="3025035"/>
                    </a:xfrm>
                    <a:prstGeom prst="rect">
                      <a:avLst/>
                    </a:prstGeom>
                    <a:ln/>
                  </pic:spPr>
                </pic:pic>
              </a:graphicData>
            </a:graphic>
          </wp:inline>
        </w:drawing>
      </w:r>
      <w:r>
        <w:rPr>
          <w:rFonts w:ascii="Times New Roman" w:eastAsia="Times New Roman" w:hAnsi="Times New Roman" w:cs="Times New Roman"/>
          <w:sz w:val="24"/>
          <w:szCs w:val="24"/>
        </w:rPr>
        <w:t>Figure 5</w:t>
      </w:r>
    </w:p>
    <w:sectPr w:rsidR="00AC7FF1">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0BAB" w14:textId="77777777" w:rsidR="007C4865" w:rsidRDefault="007C4865">
      <w:pPr>
        <w:spacing w:line="240" w:lineRule="auto"/>
      </w:pPr>
      <w:r>
        <w:separator/>
      </w:r>
    </w:p>
  </w:endnote>
  <w:endnote w:type="continuationSeparator" w:id="0">
    <w:p w14:paraId="09DEEF0F" w14:textId="77777777" w:rsidR="007C4865" w:rsidRDefault="007C4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7FD5" w14:textId="77777777" w:rsidR="007C4865" w:rsidRDefault="007C4865">
      <w:pPr>
        <w:spacing w:line="240" w:lineRule="auto"/>
      </w:pPr>
      <w:r>
        <w:separator/>
      </w:r>
    </w:p>
  </w:footnote>
  <w:footnote w:type="continuationSeparator" w:id="0">
    <w:p w14:paraId="101B4A7F" w14:textId="77777777" w:rsidR="007C4865" w:rsidRDefault="007C48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D97A" w14:textId="77777777" w:rsidR="00AC7FF1" w:rsidRDefault="007C486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E617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33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FF1"/>
    <w:rsid w:val="004E617B"/>
    <w:rsid w:val="007C4865"/>
    <w:rsid w:val="00AC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3E83FA"/>
  <w15:docId w15:val="{92A59D3E-E472-7C48-9302-F1195C47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2979/jfolkrese.48.3.249"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doi.org/10.2307/488629"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jstor.org/stable/j.ctt22727kb.5"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jstor.org/stable/1344086"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4946</Words>
  <Characters>28196</Characters>
  <Application>Microsoft Office Word</Application>
  <DocSecurity>0</DocSecurity>
  <Lines>234</Lines>
  <Paragraphs>66</Paragraphs>
  <ScaleCrop>false</ScaleCrop>
  <Company/>
  <LinksUpToDate>false</LinksUpToDate>
  <CharactersWithSpaces>33076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Hintz</cp:lastModifiedBy>
  <cp:revision>2</cp:revision>
  <dcterms:created xsi:type="dcterms:W3CDTF">2022-05-02T21:31:00Z</dcterms:created>
  <dcterms:modified xsi:type="dcterms:W3CDTF">2022-05-02T21:31:00Z</dcterms:modified>
</cp:coreProperties>
</file>